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04860B" w14:textId="76EC40FD" w:rsidR="00943114" w:rsidRDefault="00BC7463" w:rsidP="00ED31D5">
      <w:pPr>
        <w:ind w:left="-567" w:right="-567"/>
      </w:pPr>
      <w:r w:rsidRPr="000D3CC0">
        <w:rPr>
          <w:noProof/>
          <w:lang w:eastAsia="en-GB"/>
        </w:rPr>
        <mc:AlternateContent>
          <mc:Choice Requires="wps">
            <w:drawing>
              <wp:anchor distT="0" distB="0" distL="114300" distR="114300" simplePos="0" relativeHeight="251665408" behindDoc="0" locked="0" layoutInCell="1" allowOverlap="1" wp14:anchorId="24386305" wp14:editId="2F8C325A">
                <wp:simplePos x="0" y="0"/>
                <wp:positionH relativeFrom="column">
                  <wp:posOffset>-288640</wp:posOffset>
                </wp:positionH>
                <wp:positionV relativeFrom="paragraph">
                  <wp:posOffset>0</wp:posOffset>
                </wp:positionV>
                <wp:extent cx="2747010" cy="4597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74701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78339F" w14:textId="77777777" w:rsidR="00AB6EE0" w:rsidRDefault="00BC7463" w:rsidP="00BC7463">
                            <w:pPr>
                              <w:rPr>
                                <w:b/>
                                <w:sz w:val="18"/>
                                <w:szCs w:val="20"/>
                              </w:rPr>
                            </w:pPr>
                            <w:r w:rsidRPr="009B726D">
                              <w:rPr>
                                <w:b/>
                                <w:sz w:val="18"/>
                                <w:szCs w:val="20"/>
                              </w:rPr>
                              <w:t>Reflective Podiatric Practice. 2018. 1(9):6-</w:t>
                            </w:r>
                            <w:r w:rsidR="00AB6EE0">
                              <w:rPr>
                                <w:b/>
                                <w:sz w:val="18"/>
                                <w:szCs w:val="20"/>
                              </w:rPr>
                              <w:t>12</w:t>
                            </w:r>
                          </w:p>
                          <w:p w14:paraId="6968B643" w14:textId="4361544C" w:rsidR="00BC7463" w:rsidRPr="009B726D" w:rsidRDefault="00BC7463" w:rsidP="00BC7463">
                            <w:pPr>
                              <w:rPr>
                                <w:b/>
                                <w:sz w:val="18"/>
                                <w:szCs w:val="20"/>
                              </w:rPr>
                            </w:pPr>
                            <w:r w:rsidRPr="009B726D">
                              <w:rPr>
                                <w:b/>
                                <w:sz w:val="18"/>
                                <w:szCs w:val="20"/>
                              </w:rPr>
                              <w:t>© Published by Busypencilcase Communications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86305" id="_x0000_t202" coordsize="21600,21600" o:spt="202" path="m0,0l0,21600,21600,21600,21600,0xe">
                <v:stroke joinstyle="miter"/>
                <v:path gradientshapeok="t" o:connecttype="rect"/>
              </v:shapetype>
              <v:shape id="Text_x0020_Box_x0020_5" o:spid="_x0000_s1026" type="#_x0000_t202" style="position:absolute;left:0;text-align:left;margin-left:-22.75pt;margin-top:0;width:216.3pt;height:3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Yn3HYCAABZBQAADgAAAGRycy9lMm9Eb2MueG1srFTBbtswDL0P2D8Iuq9OgmRZgzhFlqLDgKIt&#10;2g49K7LUGJNETWJiZ18/SnbSrNulwy42RT5S5COp+UVrDdupEGtwJR+eDThTTkJVu+eSf3u8+vCJ&#10;s4jCVcKAUyXfq8gvFu/fzRs/UyPYgKlUYBTExVnjS75B9LOiiHKjrIhn4JUjo4ZgBdIxPBdVEA1F&#10;t6YYDQYfiwZC5QNIFSNpLzsjX+T4WiuJt1pHhcyUnHLD/A35u07fYjEXs+cg/KaWfRriH7KwonZ0&#10;6THUpUDBtqH+I5StZYAIGs8k2AK0rqXKNVA1w8Grah42wqtcC5ET/ZGm+P/CypvdXWB1VfIJZ05Y&#10;atGjapF9hpZNEjuNjzMCPXiCYUtq6vJBH0mZim51sOlP5TCyE8/7I7cpmCTlaDqeUoWcSbKNJ+fT&#10;cSa/ePH2IeIXBZYloeSBepcpFbvriJQJQQ+QdJmDq9qY3D/jflMQsNOoPAC9dyqkSzhLuDcqeRl3&#10;rzQRkPNOijx6amUC2wkaGiGlcphLznEJnVCa7n6LY49Prl1Wb3E+euSbweHR2dYOQmbpVdrV90PK&#10;usMTfyd1JxHbdds3eA3VnvoboNuP6OVVTU24FhHvRKCFoL7RkuMtfbSBpuTQS5xtIPz8mz7haU7J&#10;yllDC1by+GMrguLMfHU0wefDMY0Aw3wYT6YjOoRTy/rU4rZ2BdSOIT0nXmYx4dEcRB3APtFbsEy3&#10;kkk4SXeXHA/iCru1p7dEquUyg2gHvcBr9+BlCp3oTSP22D6J4Ps5RJrgGzisopi9GscOmzwdLLcI&#10;us6zmgjuWO2Jp/3NI9y/NemBOD1n1MuLuPgFAAD//wMAUEsDBBQABgAIAAAAIQBfwvRQ3AAAAAcB&#10;AAAPAAAAZHJzL2Rvd25yZXYueG1sTI/BTsMwEETvSPyDtUjcWrsloSVkUyEQVxAFKvXmJtskIl5H&#10;sduEv2c5wXE0o5k3+WZynTrTEFrPCIu5AUVc+qrlGuHj/Xm2BhWi5cp2ngnhmwJsisuL3GaVH/mN&#10;zttYKynhkFmEJsY+0zqUDTkb5r4nFu/oB2ejyKHW1WBHKXedXhpzq51tWRYa29NjQ+XX9uQQPl+O&#10;+11iXusnl/ajn4xmd6cRr6+mh3tQkab4F4ZffEGHQpgO/sRVUB3CLElTiSLII7Fv1qsFqAPCapmA&#10;LnL9n7/4AQAA//8DAFBLAQItABQABgAIAAAAIQDkmcPA+wAAAOEBAAATAAAAAAAAAAAAAAAAAAAA&#10;AABbQ29udGVudF9UeXBlc10ueG1sUEsBAi0AFAAGAAgAAAAhACOyauHXAAAAlAEAAAsAAAAAAAAA&#10;AAAAAAAALAEAAF9yZWxzLy5yZWxzUEsBAi0AFAAGAAgAAAAhAFuWJ9x2AgAAWQUAAA4AAAAAAAAA&#10;AAAAAAAALAIAAGRycy9lMm9Eb2MueG1sUEsBAi0AFAAGAAgAAAAhAF/C9FDcAAAABwEAAA8AAAAA&#10;AAAAAAAAAAAAzgQAAGRycy9kb3ducmV2LnhtbFBLBQYAAAAABAAEAPMAAADXBQAAAAA=&#10;" filled="f" stroked="f">
                <v:textbox>
                  <w:txbxContent>
                    <w:p w14:paraId="6978339F" w14:textId="77777777" w:rsidR="00AB6EE0" w:rsidRDefault="00BC7463" w:rsidP="00BC7463">
                      <w:pPr>
                        <w:rPr>
                          <w:b/>
                          <w:sz w:val="18"/>
                          <w:szCs w:val="20"/>
                        </w:rPr>
                      </w:pPr>
                      <w:r w:rsidRPr="009B726D">
                        <w:rPr>
                          <w:b/>
                          <w:sz w:val="18"/>
                          <w:szCs w:val="20"/>
                        </w:rPr>
                        <w:t>Reflective Podiatric Practice. 2018. 1(9):6-</w:t>
                      </w:r>
                      <w:r w:rsidR="00AB6EE0">
                        <w:rPr>
                          <w:b/>
                          <w:sz w:val="18"/>
                          <w:szCs w:val="20"/>
                        </w:rPr>
                        <w:t>12</w:t>
                      </w:r>
                    </w:p>
                    <w:p w14:paraId="6968B643" w14:textId="4361544C" w:rsidR="00BC7463" w:rsidRPr="009B726D" w:rsidRDefault="00BC7463" w:rsidP="00BC7463">
                      <w:pPr>
                        <w:rPr>
                          <w:b/>
                          <w:sz w:val="18"/>
                          <w:szCs w:val="20"/>
                        </w:rPr>
                      </w:pPr>
                      <w:r w:rsidRPr="009B726D">
                        <w:rPr>
                          <w:b/>
                          <w:sz w:val="18"/>
                          <w:szCs w:val="20"/>
                        </w:rPr>
                        <w:t>© Published by Busypencilcase Communications Ltd.</w:t>
                      </w:r>
                    </w:p>
                  </w:txbxContent>
                </v:textbox>
                <w10:wrap type="square"/>
              </v:shape>
            </w:pict>
          </mc:Fallback>
        </mc:AlternateContent>
      </w:r>
      <w:r w:rsidRPr="006A40AA">
        <w:rPr>
          <w:noProof/>
          <w:lang w:eastAsia="en-GB"/>
        </w:rPr>
        <w:drawing>
          <wp:anchor distT="0" distB="0" distL="114300" distR="114300" simplePos="0" relativeHeight="251663360" behindDoc="0" locked="0" layoutInCell="1" allowOverlap="1" wp14:anchorId="369B3A72" wp14:editId="0EA8B524">
            <wp:simplePos x="0" y="0"/>
            <wp:positionH relativeFrom="column">
              <wp:posOffset>4623435</wp:posOffset>
            </wp:positionH>
            <wp:positionV relativeFrom="paragraph">
              <wp:posOffset>2540</wp:posOffset>
            </wp:positionV>
            <wp:extent cx="1265555" cy="802640"/>
            <wp:effectExtent l="0" t="0" r="444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5555" cy="802640"/>
                    </a:xfrm>
                    <a:prstGeom prst="rect">
                      <a:avLst/>
                    </a:prstGeom>
                  </pic:spPr>
                </pic:pic>
              </a:graphicData>
            </a:graphic>
            <wp14:sizeRelH relativeFrom="page">
              <wp14:pctWidth>0</wp14:pctWidth>
            </wp14:sizeRelH>
            <wp14:sizeRelV relativeFrom="page">
              <wp14:pctHeight>0</wp14:pctHeight>
            </wp14:sizeRelV>
          </wp:anchor>
        </w:drawing>
      </w:r>
    </w:p>
    <w:p w14:paraId="1490F35C" w14:textId="77777777" w:rsidR="00BC7463" w:rsidRDefault="00BC7463" w:rsidP="009B726D">
      <w:pPr>
        <w:pStyle w:val="Title"/>
        <w:ind w:right="-567"/>
      </w:pPr>
      <w:bookmarkStart w:id="0" w:name="OLE_LINK1"/>
    </w:p>
    <w:p w14:paraId="09AFECE9" w14:textId="42180CC9" w:rsidR="00A0408C" w:rsidRPr="00A0408C" w:rsidRDefault="00943114" w:rsidP="00A0408C">
      <w:pPr>
        <w:pStyle w:val="Title"/>
        <w:ind w:left="-567" w:right="-567"/>
        <w:rPr>
          <w:sz w:val="32"/>
        </w:rPr>
      </w:pPr>
      <w:r w:rsidRPr="00A0408C">
        <w:rPr>
          <w:sz w:val="32"/>
        </w:rPr>
        <w:t xml:space="preserve">Comparison of four disinfecting </w:t>
      </w:r>
      <w:r w:rsidR="006B39F3" w:rsidRPr="00A0408C">
        <w:rPr>
          <w:sz w:val="32"/>
        </w:rPr>
        <w:t xml:space="preserve">techniques for clinical </w:t>
      </w:r>
      <w:r w:rsidRPr="00A0408C">
        <w:rPr>
          <w:sz w:val="32"/>
        </w:rPr>
        <w:t>instruments</w:t>
      </w:r>
      <w:r w:rsidR="00623897" w:rsidRPr="00A0408C">
        <w:rPr>
          <w:sz w:val="32"/>
        </w:rPr>
        <w:t xml:space="preserve"> in Podiatry</w:t>
      </w:r>
    </w:p>
    <w:bookmarkEnd w:id="0"/>
    <w:p w14:paraId="60968F2E" w14:textId="6B0A860B" w:rsidR="00943114" w:rsidRDefault="00A0408C" w:rsidP="00ED31D5">
      <w:pPr>
        <w:ind w:left="-567" w:right="-567"/>
      </w:pPr>
      <w:r>
        <w:rPr>
          <w:noProof/>
          <w:lang w:eastAsia="en-GB"/>
        </w:rPr>
        <w:drawing>
          <wp:anchor distT="0" distB="0" distL="114300" distR="114300" simplePos="0" relativeHeight="251666432" behindDoc="0" locked="0" layoutInCell="1" allowOverlap="1" wp14:anchorId="5458C0F5" wp14:editId="3EBCEB07">
            <wp:simplePos x="0" y="0"/>
            <wp:positionH relativeFrom="column">
              <wp:posOffset>-914400</wp:posOffset>
            </wp:positionH>
            <wp:positionV relativeFrom="paragraph">
              <wp:posOffset>332740</wp:posOffset>
            </wp:positionV>
            <wp:extent cx="7595235" cy="30911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8-21 at 20.13.14.png"/>
                    <pic:cNvPicPr/>
                  </pic:nvPicPr>
                  <pic:blipFill>
                    <a:blip r:embed="rId8">
                      <a:extLst>
                        <a:ext uri="{28A0092B-C50C-407E-A947-70E740481C1C}">
                          <a14:useLocalDpi xmlns:a14="http://schemas.microsoft.com/office/drawing/2010/main" val="0"/>
                        </a:ext>
                      </a:extLst>
                    </a:blip>
                    <a:stretch>
                      <a:fillRect/>
                    </a:stretch>
                  </pic:blipFill>
                  <pic:spPr>
                    <a:xfrm>
                      <a:off x="0" y="0"/>
                      <a:ext cx="7595235" cy="3091180"/>
                    </a:xfrm>
                    <a:prstGeom prst="rect">
                      <a:avLst/>
                    </a:prstGeom>
                  </pic:spPr>
                </pic:pic>
              </a:graphicData>
            </a:graphic>
            <wp14:sizeRelH relativeFrom="page">
              <wp14:pctWidth>0</wp14:pctWidth>
            </wp14:sizeRelH>
            <wp14:sizeRelV relativeFrom="page">
              <wp14:pctHeight>0</wp14:pctHeight>
            </wp14:sizeRelV>
          </wp:anchor>
        </w:drawing>
      </w:r>
      <w:r>
        <w:t>D R Tollafield</w:t>
      </w:r>
      <w:r w:rsidRPr="0060006B">
        <w:rPr>
          <w:vertAlign w:val="superscript"/>
        </w:rPr>
        <w:t>+</w:t>
      </w:r>
      <w:r>
        <w:t>, M. De’ath, D Prior</w:t>
      </w:r>
    </w:p>
    <w:p w14:paraId="52F98449" w14:textId="0E2636A1" w:rsidR="00AC17E1" w:rsidRPr="00943114" w:rsidRDefault="00AC17E1" w:rsidP="00ED31D5">
      <w:pPr>
        <w:ind w:left="-567" w:right="-567"/>
      </w:pPr>
    </w:p>
    <w:p w14:paraId="07454207" w14:textId="606536B4" w:rsidR="00CE14FC" w:rsidRPr="00AB6EE0" w:rsidRDefault="00CE14FC" w:rsidP="0074318D">
      <w:pPr>
        <w:pStyle w:val="Heading1"/>
        <w:spacing w:before="0"/>
        <w:ind w:left="-284"/>
        <w:rPr>
          <w:b/>
          <w:sz w:val="28"/>
        </w:rPr>
      </w:pPr>
      <w:r w:rsidRPr="00AB6EE0">
        <w:rPr>
          <w:b/>
          <w:sz w:val="28"/>
        </w:rPr>
        <w:t>Abstract</w:t>
      </w:r>
    </w:p>
    <w:p w14:paraId="725254D4" w14:textId="377A20C4" w:rsidR="00CE14FC" w:rsidRDefault="00CE14FC" w:rsidP="0074318D">
      <w:pPr>
        <w:ind w:left="-284"/>
      </w:pPr>
    </w:p>
    <w:p w14:paraId="5B8D392F" w14:textId="762B21AC" w:rsidR="00CE14FC" w:rsidRPr="00AB6EE0" w:rsidRDefault="00531700" w:rsidP="0074318D">
      <w:pPr>
        <w:ind w:left="-284"/>
        <w:rPr>
          <w:sz w:val="22"/>
        </w:rPr>
      </w:pPr>
      <w:r w:rsidRPr="00AB6EE0">
        <w:rPr>
          <w:sz w:val="22"/>
        </w:rPr>
        <w:t xml:space="preserve">The integration of autoclaves in podiatry is new and has been tested against two other bactericidal methods </w:t>
      </w:r>
      <w:r w:rsidR="00D01505" w:rsidRPr="00AB6EE0">
        <w:rPr>
          <w:sz w:val="22"/>
        </w:rPr>
        <w:t>with</w:t>
      </w:r>
      <w:r w:rsidRPr="00AB6EE0">
        <w:rPr>
          <w:sz w:val="22"/>
        </w:rPr>
        <w:t xml:space="preserve"> a control. The methods were similarly sampled and bacterial counts </w:t>
      </w:r>
      <w:r w:rsidR="0060006B" w:rsidRPr="00AB6EE0">
        <w:rPr>
          <w:sz w:val="22"/>
        </w:rPr>
        <w:t>was</w:t>
      </w:r>
      <w:r w:rsidRPr="00AB6EE0">
        <w:rPr>
          <w:sz w:val="22"/>
        </w:rPr>
        <w:t xml:space="preserve"> independent</w:t>
      </w:r>
      <w:r w:rsidR="0060006B" w:rsidRPr="00AB6EE0">
        <w:rPr>
          <w:sz w:val="22"/>
        </w:rPr>
        <w:t>ly</w:t>
      </w:r>
      <w:r w:rsidRPr="00AB6EE0">
        <w:rPr>
          <w:sz w:val="22"/>
        </w:rPr>
        <w:t xml:space="preserve"> </w:t>
      </w:r>
      <w:r w:rsidR="0060006B" w:rsidRPr="00AB6EE0">
        <w:rPr>
          <w:sz w:val="22"/>
        </w:rPr>
        <w:t xml:space="preserve">undertaken by a </w:t>
      </w:r>
      <w:r w:rsidRPr="00AB6EE0">
        <w:rPr>
          <w:sz w:val="22"/>
        </w:rPr>
        <w:t xml:space="preserve">microbiology department. The difference between </w:t>
      </w:r>
      <w:r w:rsidR="0060006B" w:rsidRPr="00AB6EE0">
        <w:rPr>
          <w:sz w:val="22"/>
        </w:rPr>
        <w:t>methods</w:t>
      </w:r>
      <w:r w:rsidRPr="00AB6EE0">
        <w:rPr>
          <w:sz w:val="22"/>
        </w:rPr>
        <w:t xml:space="preserve"> w</w:t>
      </w:r>
      <w:r w:rsidR="0060006B" w:rsidRPr="00AB6EE0">
        <w:rPr>
          <w:sz w:val="22"/>
        </w:rPr>
        <w:t>as</w:t>
      </w:r>
      <w:r w:rsidRPr="00AB6EE0">
        <w:rPr>
          <w:sz w:val="22"/>
        </w:rPr>
        <w:t xml:space="preserve"> not significant. </w:t>
      </w:r>
    </w:p>
    <w:p w14:paraId="1FAEB418" w14:textId="77777777" w:rsidR="00531700" w:rsidRPr="00AB6EE0" w:rsidRDefault="00531700" w:rsidP="0074318D">
      <w:pPr>
        <w:ind w:left="-284"/>
        <w:rPr>
          <w:sz w:val="22"/>
        </w:rPr>
      </w:pPr>
    </w:p>
    <w:p w14:paraId="06735082" w14:textId="619C4ED6" w:rsidR="00531700" w:rsidRPr="00AB6EE0" w:rsidRDefault="00531700" w:rsidP="0074318D">
      <w:pPr>
        <w:ind w:left="-284"/>
        <w:rPr>
          <w:sz w:val="22"/>
        </w:rPr>
      </w:pPr>
      <w:r w:rsidRPr="00AB6EE0">
        <w:rPr>
          <w:sz w:val="22"/>
        </w:rPr>
        <w:t>While the autoclave remains the preferred method of choice</w:t>
      </w:r>
      <w:r w:rsidR="0060006B" w:rsidRPr="00AB6EE0">
        <w:rPr>
          <w:sz w:val="22"/>
        </w:rPr>
        <w:t>,</w:t>
      </w:r>
      <w:r w:rsidRPr="00AB6EE0">
        <w:rPr>
          <w:sz w:val="22"/>
        </w:rPr>
        <w:t xml:space="preserve"> operative error can arise and the use of an ultrasonic cleaner recommended. Chlorhexidine gluconate (Hibitane) otherwise remains the choice f</w:t>
      </w:r>
      <w:r w:rsidR="0060006B" w:rsidRPr="00AB6EE0">
        <w:rPr>
          <w:sz w:val="22"/>
        </w:rPr>
        <w:t>or</w:t>
      </w:r>
      <w:r w:rsidRPr="00AB6EE0">
        <w:rPr>
          <w:sz w:val="22"/>
        </w:rPr>
        <w:t xml:space="preserve"> liquid disinfection but with attention to concentration and frequent fluid changes to provide an effective kill rate. Special attention is required to any jointed instruments and those with asperitous surfaces.</w:t>
      </w:r>
      <w:r w:rsidR="0060006B" w:rsidRPr="00AB6EE0">
        <w:rPr>
          <w:sz w:val="22"/>
        </w:rPr>
        <w:t xml:space="preserve"> The use of autoclave requires multiple instruments to meet the needs of a podiatry treatment session.</w:t>
      </w:r>
    </w:p>
    <w:p w14:paraId="3074700D" w14:textId="77777777" w:rsidR="009B726D" w:rsidRPr="00CE14FC" w:rsidRDefault="009B726D" w:rsidP="0074318D">
      <w:pPr>
        <w:ind w:left="-284"/>
      </w:pPr>
    </w:p>
    <w:p w14:paraId="1F3DB057" w14:textId="6C4F7539" w:rsidR="00212C5D" w:rsidRDefault="009B726D" w:rsidP="009B726D">
      <w:pPr>
        <w:pStyle w:val="Heading1"/>
        <w:spacing w:before="0"/>
      </w:pPr>
      <w:r>
        <w:rPr>
          <w:noProof/>
          <w:lang w:eastAsia="en-GB"/>
        </w:rPr>
        <mc:AlternateContent>
          <mc:Choice Requires="wps">
            <w:drawing>
              <wp:anchor distT="0" distB="0" distL="114300" distR="114300" simplePos="0" relativeHeight="251667456" behindDoc="0" locked="0" layoutInCell="1" allowOverlap="1" wp14:anchorId="3F510458" wp14:editId="2CBD5599">
                <wp:simplePos x="0" y="0"/>
                <wp:positionH relativeFrom="column">
                  <wp:posOffset>-862965</wp:posOffset>
                </wp:positionH>
                <wp:positionV relativeFrom="paragraph">
                  <wp:posOffset>62865</wp:posOffset>
                </wp:positionV>
                <wp:extent cx="7429500" cy="0"/>
                <wp:effectExtent l="0" t="25400" r="38100" b="25400"/>
                <wp:wrapNone/>
                <wp:docPr id="12" name="Straight Connector 12"/>
                <wp:cNvGraphicFramePr/>
                <a:graphic xmlns:a="http://schemas.openxmlformats.org/drawingml/2006/main">
                  <a:graphicData uri="http://schemas.microsoft.com/office/word/2010/wordprocessingShape">
                    <wps:wsp>
                      <wps:cNvCnPr/>
                      <wps:spPr>
                        <a:xfrm>
                          <a:off x="0" y="0"/>
                          <a:ext cx="74295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06BA18" id="Straight_x0020_Connector_x0020_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7.95pt,4.95pt" to="517.05pt,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jiL9cBAAAPBAAADgAAAGRycy9lMm9Eb2MueG1srFPbjtsgEH2v1H9AvDd20tvWirMPWW1fqjbq&#10;th/A4iFGAgYBjZ2/74AdZ3tRpVZ9wR6Yc2bOGdjejtawE4So0bV8vao5Ayex0+7Y8q9f7l/ccBaT&#10;cJ0w6KDlZ4j8dvf82XbwDWywR9NBYETiYjP4lvcp+aaqouzBirhCD44OFQYrEoXhWHVBDMRuTbWp&#10;6zfVgKHzASXESLt30yHfFX6lQKZPSkVIzLScektlDWV9zGu124rmGITvtZzbEP/QhRXaUdGF6k4k&#10;wb4F/QuV1TJgRJVWEm2FSmkJRQOpWdc/qXnohYeihcyJfrEp/j9a+fF0CEx3NLsNZ05YmtFDCkIf&#10;+8T26Bw5iIHRITk1+NgQYO8OYY6iP4Qse1TB5i8JYmNx97y4C2Nikjbfvtq8e13TEOTlrLoCfYjp&#10;PaBl+aflRrssXDTi9CEmKkapl5S8bRwbWv7yZk18OY5odHevjSlBvjywN4GdBI09jevcPDE8yaLI&#10;ONrMkiYR5S+dDUz8n0GRLdT2eirwI6eQEly68BpH2RmmqIMFOHf2J+Ccn6FQLuvfgBdEqYwuLWCr&#10;HYbftX21Qk35Fwcm3dmCR+zOZbzFGrp1xbn5heRr/TQu8Os73n0HAAD//wMAUEsDBBQABgAIAAAA&#10;IQAAa3uF3QAAAAkBAAAPAAAAZHJzL2Rvd25yZXYueG1sTI9BT8JAEIXvJv6HzZh4g21BidRuCZJ4&#10;8oKoCcelHduG7mztTkv59w5c9DSZ917efJOuRteoAbtQezIQTyNQSLkvaioNfH68Tp5ABbZU2MYT&#10;GjhjgFV2e5PapPAnesdhx6WSEgqJNVAxt4nWIa/Q2TD1LZJ4375zlmXtSl109iTlrtGzKFpoZ2uS&#10;C5VtcVNhftz1zkC//tlst/uv2fDyxqKPfFzs2Zj7u3H9DIpx5L8wXPAFHTJhOvieiqAaA5N4/riU&#10;rIGljEsgmj/EoA5XQWep/v9B9gsAAP//AwBQSwECLQAUAAYACAAAACEA5JnDwPsAAADhAQAAEwAA&#10;AAAAAAAAAAAAAAAAAAAAW0NvbnRlbnRfVHlwZXNdLnhtbFBLAQItABQABgAIAAAAIQAjsmrh1wAA&#10;AJQBAAALAAAAAAAAAAAAAAAAACwBAABfcmVscy8ucmVsc1BLAQItABQABgAIAAAAIQDhCOIv1wEA&#10;AA8EAAAOAAAAAAAAAAAAAAAAACwCAABkcnMvZTJvRG9jLnhtbFBLAQItABQABgAIAAAAIQAAa3uF&#10;3QAAAAkBAAAPAAAAAAAAAAAAAAAAAC8EAABkcnMvZG93bnJldi54bWxQSwUGAAAAAAQABADzAAAA&#10;OQUAAAAA&#10;" strokecolor="black [3213]" strokeweight="3pt">
                <v:stroke joinstyle="miter"/>
              </v:line>
            </w:pict>
          </mc:Fallback>
        </mc:AlternateContent>
      </w:r>
    </w:p>
    <w:p w14:paraId="507E7229" w14:textId="77777777" w:rsidR="009B726D" w:rsidRPr="009B726D" w:rsidRDefault="009B726D" w:rsidP="009B726D">
      <w:pPr>
        <w:sectPr w:rsidR="009B726D" w:rsidRPr="009B726D" w:rsidSect="00BC7463">
          <w:footerReference w:type="even" r:id="rId9"/>
          <w:footerReference w:type="default" r:id="rId10"/>
          <w:type w:val="continuous"/>
          <w:pgSz w:w="11900" w:h="16840"/>
          <w:pgMar w:top="1440" w:right="1440" w:bottom="1440" w:left="1440" w:header="720" w:footer="720" w:gutter="0"/>
          <w:pgNumType w:start="6"/>
          <w:cols w:space="720"/>
          <w:titlePg/>
          <w:docGrid w:linePitch="360"/>
        </w:sectPr>
      </w:pPr>
    </w:p>
    <w:p w14:paraId="7C5C62BC" w14:textId="77777777" w:rsidR="009B726D" w:rsidRDefault="009B726D" w:rsidP="0074318D">
      <w:pPr>
        <w:pStyle w:val="Heading1"/>
        <w:spacing w:before="0"/>
        <w:ind w:left="-284"/>
      </w:pPr>
    </w:p>
    <w:p w14:paraId="3EA95FE0" w14:textId="233ABBA7" w:rsidR="00254C11" w:rsidRPr="00526852" w:rsidRDefault="00776347" w:rsidP="0074318D">
      <w:pPr>
        <w:pStyle w:val="Heading1"/>
        <w:spacing w:before="0"/>
        <w:ind w:left="-284"/>
      </w:pPr>
      <w:r w:rsidRPr="00526852">
        <w:t>Introduction</w:t>
      </w:r>
    </w:p>
    <w:p w14:paraId="6F50AB86" w14:textId="77777777" w:rsidR="00776347" w:rsidRPr="009B726D" w:rsidRDefault="00776347" w:rsidP="0074318D">
      <w:pPr>
        <w:ind w:left="-284"/>
        <w:rPr>
          <w:sz w:val="21"/>
        </w:rPr>
      </w:pPr>
    </w:p>
    <w:p w14:paraId="4D238FB8" w14:textId="7F44B08B" w:rsidR="009B726D" w:rsidRDefault="00776347" w:rsidP="009B726D">
      <w:pPr>
        <w:ind w:left="-284"/>
        <w:rPr>
          <w:sz w:val="20"/>
          <w:szCs w:val="22"/>
        </w:rPr>
      </w:pPr>
      <w:r w:rsidRPr="009B726D">
        <w:rPr>
          <w:b/>
          <w:szCs w:val="22"/>
        </w:rPr>
        <w:t>I</w:t>
      </w:r>
      <w:r w:rsidRPr="009B726D">
        <w:rPr>
          <w:sz w:val="20"/>
          <w:szCs w:val="22"/>
        </w:rPr>
        <w:t>nstrument disinfection varies considerably in clinical practice</w:t>
      </w:r>
      <w:r w:rsidR="0060006B" w:rsidRPr="009B726D">
        <w:rPr>
          <w:sz w:val="20"/>
          <w:szCs w:val="22"/>
        </w:rPr>
        <w:t>,</w:t>
      </w:r>
      <w:r w:rsidR="005C4252" w:rsidRPr="009B726D">
        <w:rPr>
          <w:sz w:val="20"/>
          <w:szCs w:val="22"/>
        </w:rPr>
        <w:t xml:space="preserve"> but</w:t>
      </w:r>
      <w:r w:rsidRPr="009B726D">
        <w:rPr>
          <w:sz w:val="20"/>
          <w:szCs w:val="22"/>
        </w:rPr>
        <w:t xml:space="preserve"> it is important to understand </w:t>
      </w:r>
      <w:r w:rsidR="005C4252" w:rsidRPr="009B726D">
        <w:rPr>
          <w:sz w:val="20"/>
          <w:szCs w:val="22"/>
        </w:rPr>
        <w:t xml:space="preserve">the </w:t>
      </w:r>
      <w:r w:rsidRPr="009B726D">
        <w:rPr>
          <w:sz w:val="20"/>
          <w:szCs w:val="22"/>
        </w:rPr>
        <w:t xml:space="preserve">principles </w:t>
      </w:r>
      <w:r w:rsidR="0060006B" w:rsidRPr="009B726D">
        <w:rPr>
          <w:sz w:val="20"/>
          <w:szCs w:val="22"/>
        </w:rPr>
        <w:t>in order</w:t>
      </w:r>
      <w:r w:rsidRPr="009B726D">
        <w:rPr>
          <w:sz w:val="20"/>
          <w:szCs w:val="22"/>
        </w:rPr>
        <w:t xml:space="preserve"> to minimise infection in </w:t>
      </w:r>
      <w:r w:rsidR="0060006B" w:rsidRPr="009B726D">
        <w:rPr>
          <w:sz w:val="20"/>
          <w:szCs w:val="22"/>
        </w:rPr>
        <w:t>clinic</w:t>
      </w:r>
      <w:r w:rsidRPr="009B726D">
        <w:rPr>
          <w:sz w:val="20"/>
          <w:szCs w:val="22"/>
        </w:rPr>
        <w:t xml:space="preserve"> and surge</w:t>
      </w:r>
      <w:r w:rsidR="00526852" w:rsidRPr="009B726D">
        <w:rPr>
          <w:sz w:val="20"/>
          <w:szCs w:val="22"/>
        </w:rPr>
        <w:t>ry</w:t>
      </w:r>
      <w:r w:rsidR="0060006B" w:rsidRPr="009B726D">
        <w:rPr>
          <w:sz w:val="20"/>
          <w:szCs w:val="22"/>
        </w:rPr>
        <w:t xml:space="preserve">. </w:t>
      </w:r>
      <w:r w:rsidR="005C4252" w:rsidRPr="009B726D">
        <w:rPr>
          <w:sz w:val="20"/>
          <w:szCs w:val="22"/>
        </w:rPr>
        <w:t>In striving</w:t>
      </w:r>
      <w:r w:rsidRPr="009B726D">
        <w:rPr>
          <w:sz w:val="20"/>
          <w:szCs w:val="22"/>
        </w:rPr>
        <w:t xml:space="preserve"> to improve the scope of our practice it is essential </w:t>
      </w:r>
      <w:r w:rsidR="005C4252" w:rsidRPr="009B726D">
        <w:rPr>
          <w:sz w:val="20"/>
          <w:szCs w:val="22"/>
        </w:rPr>
        <w:t xml:space="preserve">that </w:t>
      </w:r>
      <w:r w:rsidRPr="009B726D">
        <w:rPr>
          <w:sz w:val="20"/>
          <w:szCs w:val="22"/>
        </w:rPr>
        <w:t xml:space="preserve">we control </w:t>
      </w:r>
      <w:r w:rsidR="005C4252" w:rsidRPr="009B726D">
        <w:rPr>
          <w:sz w:val="20"/>
          <w:szCs w:val="22"/>
        </w:rPr>
        <w:t xml:space="preserve">harmful </w:t>
      </w:r>
    </w:p>
    <w:p w14:paraId="4E291172" w14:textId="7477BA19" w:rsidR="009B031C" w:rsidRPr="009B726D" w:rsidRDefault="005C4252" w:rsidP="009B726D">
      <w:pPr>
        <w:ind w:left="-284"/>
        <w:rPr>
          <w:sz w:val="16"/>
          <w:szCs w:val="22"/>
        </w:rPr>
      </w:pPr>
      <w:r w:rsidRPr="009B726D">
        <w:rPr>
          <w:sz w:val="20"/>
          <w:szCs w:val="22"/>
        </w:rPr>
        <w:lastRenderedPageBreak/>
        <w:t>m</w:t>
      </w:r>
      <w:r w:rsidR="00526852" w:rsidRPr="009B726D">
        <w:rPr>
          <w:sz w:val="20"/>
          <w:szCs w:val="22"/>
        </w:rPr>
        <w:t>icrobia</w:t>
      </w:r>
      <w:r w:rsidR="0060006B" w:rsidRPr="009B726D">
        <w:rPr>
          <w:sz w:val="20"/>
          <w:szCs w:val="22"/>
        </w:rPr>
        <w:t>,</w:t>
      </w:r>
      <w:r w:rsidR="00526852" w:rsidRPr="009B726D">
        <w:rPr>
          <w:sz w:val="20"/>
          <w:szCs w:val="22"/>
        </w:rPr>
        <w:t xml:space="preserve"> </w:t>
      </w:r>
      <w:r w:rsidR="00776347" w:rsidRPr="009B726D">
        <w:rPr>
          <w:sz w:val="20"/>
          <w:szCs w:val="22"/>
        </w:rPr>
        <w:t xml:space="preserve">no matter whether we intend to examine </w:t>
      </w:r>
      <w:r w:rsidR="00776347" w:rsidRPr="002D460E">
        <w:rPr>
          <w:sz w:val="20"/>
          <w:szCs w:val="20"/>
        </w:rPr>
        <w:t xml:space="preserve">the sulcus of a toe, or whether we intend carrying out extensive nail </w:t>
      </w:r>
      <w:r w:rsidR="0060006B" w:rsidRPr="002D460E">
        <w:rPr>
          <w:sz w:val="20"/>
          <w:szCs w:val="20"/>
        </w:rPr>
        <w:t xml:space="preserve">(phenolic) </w:t>
      </w:r>
      <w:r w:rsidR="00776347" w:rsidRPr="002D460E">
        <w:rPr>
          <w:sz w:val="20"/>
          <w:szCs w:val="20"/>
        </w:rPr>
        <w:t>procedure</w:t>
      </w:r>
      <w:r w:rsidR="0060006B" w:rsidRPr="002D460E">
        <w:rPr>
          <w:sz w:val="20"/>
          <w:szCs w:val="20"/>
        </w:rPr>
        <w:t>s</w:t>
      </w:r>
      <w:r w:rsidRPr="002D460E">
        <w:rPr>
          <w:sz w:val="20"/>
          <w:szCs w:val="20"/>
        </w:rPr>
        <w:t>.</w:t>
      </w:r>
      <w:r w:rsidR="002C3C42" w:rsidRPr="002D460E">
        <w:rPr>
          <w:rFonts w:eastAsia="Times New Roman"/>
          <w:color w:val="222222"/>
          <w:sz w:val="20"/>
          <w:szCs w:val="20"/>
          <w:shd w:val="clear" w:color="auto" w:fill="FFFFFF"/>
        </w:rPr>
        <w:t xml:space="preserve"> </w:t>
      </w:r>
      <w:r w:rsidR="00256C16" w:rsidRPr="002D460E">
        <w:rPr>
          <w:rFonts w:eastAsia="Times New Roman"/>
          <w:color w:val="222222"/>
          <w:sz w:val="20"/>
          <w:szCs w:val="20"/>
          <w:shd w:val="clear" w:color="auto" w:fill="FFFFFF"/>
        </w:rPr>
        <w:t xml:space="preserve">Although steam was known </w:t>
      </w:r>
      <w:r w:rsidR="00516298">
        <w:rPr>
          <w:rFonts w:eastAsia="Times New Roman"/>
          <w:color w:val="222222"/>
          <w:sz w:val="20"/>
          <w:szCs w:val="20"/>
          <w:shd w:val="clear" w:color="auto" w:fill="FFFFFF"/>
        </w:rPr>
        <w:t xml:space="preserve">to </w:t>
      </w:r>
      <w:r w:rsidR="00256C16" w:rsidRPr="002D460E">
        <w:rPr>
          <w:rFonts w:eastAsia="Times New Roman"/>
          <w:color w:val="222222"/>
          <w:sz w:val="20"/>
          <w:szCs w:val="20"/>
          <w:shd w:val="clear" w:color="auto" w:fill="FFFFFF"/>
        </w:rPr>
        <w:t>increase pressure in vessels</w:t>
      </w:r>
      <w:r w:rsidR="00256C16" w:rsidRPr="009B726D">
        <w:rPr>
          <w:rFonts w:eastAsia="Times New Roman"/>
          <w:color w:val="222222"/>
          <w:sz w:val="20"/>
          <w:szCs w:val="22"/>
          <w:shd w:val="clear" w:color="auto" w:fill="FFFFFF"/>
        </w:rPr>
        <w:t xml:space="preserve"> in the 17</w:t>
      </w:r>
      <w:r w:rsidR="00256C16" w:rsidRPr="009B726D">
        <w:rPr>
          <w:rFonts w:eastAsia="Times New Roman"/>
          <w:color w:val="222222"/>
          <w:sz w:val="20"/>
          <w:szCs w:val="22"/>
          <w:shd w:val="clear" w:color="auto" w:fill="FFFFFF"/>
          <w:vertAlign w:val="superscript"/>
        </w:rPr>
        <w:t>th</w:t>
      </w:r>
      <w:r w:rsidR="00256C16" w:rsidRPr="009B726D">
        <w:rPr>
          <w:rFonts w:eastAsia="Times New Roman"/>
          <w:color w:val="222222"/>
          <w:sz w:val="20"/>
          <w:szCs w:val="22"/>
          <w:shd w:val="clear" w:color="auto" w:fill="FFFFFF"/>
        </w:rPr>
        <w:t xml:space="preserve"> century, it was French microbiologist Charles Chamberlain who contributed to the development of the autoclave.</w:t>
      </w:r>
      <w:r w:rsidR="009B726D">
        <w:rPr>
          <w:sz w:val="16"/>
          <w:szCs w:val="22"/>
        </w:rPr>
        <w:t xml:space="preserve"> </w:t>
      </w:r>
      <w:r w:rsidR="0060006B" w:rsidRPr="009B726D">
        <w:rPr>
          <w:sz w:val="20"/>
          <w:szCs w:val="22"/>
        </w:rPr>
        <w:t>S</w:t>
      </w:r>
      <w:r w:rsidR="00776347" w:rsidRPr="009B726D">
        <w:rPr>
          <w:sz w:val="20"/>
          <w:szCs w:val="22"/>
        </w:rPr>
        <w:t xml:space="preserve">everal </w:t>
      </w:r>
      <w:r w:rsidRPr="009B726D">
        <w:rPr>
          <w:sz w:val="20"/>
          <w:szCs w:val="22"/>
        </w:rPr>
        <w:t xml:space="preserve">methods </w:t>
      </w:r>
      <w:r w:rsidR="0060006B" w:rsidRPr="009B726D">
        <w:rPr>
          <w:sz w:val="20"/>
          <w:szCs w:val="22"/>
        </w:rPr>
        <w:t xml:space="preserve">exist </w:t>
      </w:r>
      <w:r w:rsidRPr="009B726D">
        <w:rPr>
          <w:sz w:val="20"/>
          <w:szCs w:val="22"/>
        </w:rPr>
        <w:t>for</w:t>
      </w:r>
      <w:r w:rsidR="00776347" w:rsidRPr="009B726D">
        <w:rPr>
          <w:sz w:val="20"/>
          <w:szCs w:val="22"/>
        </w:rPr>
        <w:t xml:space="preserve"> preparing instruments</w:t>
      </w:r>
      <w:r w:rsidR="00256C16" w:rsidRPr="009B726D">
        <w:rPr>
          <w:sz w:val="20"/>
          <w:szCs w:val="22"/>
        </w:rPr>
        <w:t>, including the autoclave</w:t>
      </w:r>
      <w:r w:rsidR="00072F9A">
        <w:rPr>
          <w:sz w:val="20"/>
          <w:szCs w:val="22"/>
        </w:rPr>
        <w:t>,</w:t>
      </w:r>
      <w:r w:rsidR="00776347" w:rsidRPr="009B726D">
        <w:rPr>
          <w:sz w:val="20"/>
          <w:szCs w:val="22"/>
        </w:rPr>
        <w:t xml:space="preserve"> </w:t>
      </w:r>
      <w:r w:rsidR="0060006B" w:rsidRPr="009B726D">
        <w:rPr>
          <w:sz w:val="20"/>
          <w:szCs w:val="22"/>
        </w:rPr>
        <w:t>but t</w:t>
      </w:r>
      <w:r w:rsidR="00776347" w:rsidRPr="009B726D">
        <w:rPr>
          <w:sz w:val="20"/>
          <w:szCs w:val="22"/>
        </w:rPr>
        <w:t xml:space="preserve">he approach to instrument preparation </w:t>
      </w:r>
      <w:r w:rsidR="00256C16" w:rsidRPr="009B726D">
        <w:rPr>
          <w:sz w:val="20"/>
          <w:szCs w:val="22"/>
        </w:rPr>
        <w:t>varies with liquid disinfection remaining the most popular method of preparing routine instruments</w:t>
      </w:r>
      <w:r w:rsidR="0060006B" w:rsidRPr="009B726D">
        <w:rPr>
          <w:sz w:val="20"/>
          <w:szCs w:val="22"/>
        </w:rPr>
        <w:t>.</w:t>
      </w:r>
      <w:r w:rsidR="00776347" w:rsidRPr="009B726D">
        <w:rPr>
          <w:sz w:val="20"/>
          <w:szCs w:val="22"/>
        </w:rPr>
        <w:t xml:space="preserve"> </w:t>
      </w:r>
      <w:r w:rsidR="00256C16" w:rsidRPr="009B726D">
        <w:rPr>
          <w:sz w:val="20"/>
          <w:szCs w:val="22"/>
        </w:rPr>
        <w:t>I</w:t>
      </w:r>
      <w:r w:rsidR="0060006B" w:rsidRPr="009B726D">
        <w:rPr>
          <w:sz w:val="20"/>
          <w:szCs w:val="22"/>
        </w:rPr>
        <w:t xml:space="preserve">n contrast </w:t>
      </w:r>
      <w:r w:rsidR="00256C16" w:rsidRPr="009B726D">
        <w:rPr>
          <w:sz w:val="20"/>
          <w:szCs w:val="22"/>
        </w:rPr>
        <w:t xml:space="preserve">the </w:t>
      </w:r>
      <w:r w:rsidR="00256C16" w:rsidRPr="009B726D">
        <w:rPr>
          <w:sz w:val="20"/>
          <w:szCs w:val="22"/>
        </w:rPr>
        <w:lastRenderedPageBreak/>
        <w:t xml:space="preserve">autoclave is considered </w:t>
      </w:r>
      <w:r w:rsidR="004C244F" w:rsidRPr="009B726D">
        <w:rPr>
          <w:sz w:val="20"/>
          <w:szCs w:val="22"/>
        </w:rPr>
        <w:t>the standard</w:t>
      </w:r>
      <w:r w:rsidR="0060006B" w:rsidRPr="009B726D">
        <w:rPr>
          <w:sz w:val="20"/>
          <w:szCs w:val="22"/>
        </w:rPr>
        <w:t xml:space="preserve"> </w:t>
      </w:r>
      <w:r w:rsidR="00256C16" w:rsidRPr="009B726D">
        <w:rPr>
          <w:sz w:val="20"/>
          <w:szCs w:val="22"/>
        </w:rPr>
        <w:t xml:space="preserve">method of </w:t>
      </w:r>
      <w:r w:rsidR="0060006B" w:rsidRPr="009B726D">
        <w:rPr>
          <w:sz w:val="20"/>
          <w:szCs w:val="22"/>
        </w:rPr>
        <w:t>steri</w:t>
      </w:r>
      <w:r w:rsidR="00256C16" w:rsidRPr="009B726D">
        <w:rPr>
          <w:sz w:val="20"/>
          <w:szCs w:val="22"/>
        </w:rPr>
        <w:t>lisation</w:t>
      </w:r>
      <w:r w:rsidR="004C244F" w:rsidRPr="009B726D">
        <w:rPr>
          <w:sz w:val="20"/>
          <w:szCs w:val="22"/>
        </w:rPr>
        <w:t xml:space="preserve"> in dentistry</w:t>
      </w:r>
      <w:r w:rsidR="0060006B" w:rsidRPr="009B726D">
        <w:rPr>
          <w:sz w:val="20"/>
          <w:szCs w:val="22"/>
        </w:rPr>
        <w:t>.</w:t>
      </w:r>
      <w:r w:rsidR="00776347" w:rsidRPr="009B726D">
        <w:rPr>
          <w:sz w:val="20"/>
          <w:szCs w:val="22"/>
        </w:rPr>
        <w:t xml:space="preserve"> </w:t>
      </w:r>
      <w:r w:rsidRPr="009B726D">
        <w:rPr>
          <w:sz w:val="20"/>
          <w:szCs w:val="22"/>
        </w:rPr>
        <w:t>Previous work defining</w:t>
      </w:r>
      <w:r w:rsidR="00776347" w:rsidRPr="009B726D">
        <w:rPr>
          <w:sz w:val="20"/>
          <w:szCs w:val="22"/>
        </w:rPr>
        <w:t xml:space="preserve"> </w:t>
      </w:r>
      <w:r w:rsidRPr="009B726D">
        <w:rPr>
          <w:sz w:val="20"/>
          <w:szCs w:val="22"/>
        </w:rPr>
        <w:t>the</w:t>
      </w:r>
      <w:r w:rsidR="00776347" w:rsidRPr="009B726D">
        <w:rPr>
          <w:sz w:val="20"/>
          <w:szCs w:val="22"/>
        </w:rPr>
        <w:t xml:space="preserve"> application </w:t>
      </w:r>
      <w:r w:rsidRPr="009B726D">
        <w:rPr>
          <w:sz w:val="20"/>
          <w:szCs w:val="22"/>
        </w:rPr>
        <w:t xml:space="preserve">and </w:t>
      </w:r>
      <w:r w:rsidR="0060006B" w:rsidRPr="009B726D">
        <w:rPr>
          <w:sz w:val="20"/>
          <w:szCs w:val="22"/>
        </w:rPr>
        <w:t xml:space="preserve">quantifying of </w:t>
      </w:r>
      <w:r w:rsidRPr="009B726D">
        <w:rPr>
          <w:sz w:val="20"/>
          <w:szCs w:val="22"/>
        </w:rPr>
        <w:t>sterilisin</w:t>
      </w:r>
      <w:r w:rsidR="0060006B" w:rsidRPr="009B726D">
        <w:rPr>
          <w:sz w:val="20"/>
          <w:szCs w:val="22"/>
        </w:rPr>
        <w:t xml:space="preserve">g or disinfection for podiatry </w:t>
      </w:r>
      <w:r w:rsidR="00776347" w:rsidRPr="009B726D">
        <w:rPr>
          <w:sz w:val="20"/>
          <w:szCs w:val="22"/>
        </w:rPr>
        <w:t>instruments</w:t>
      </w:r>
      <w:r w:rsidRPr="009B726D">
        <w:rPr>
          <w:sz w:val="20"/>
          <w:szCs w:val="22"/>
        </w:rPr>
        <w:t xml:space="preserve"> has not been reported</w:t>
      </w:r>
      <w:r w:rsidR="0060006B" w:rsidRPr="009B726D">
        <w:rPr>
          <w:sz w:val="20"/>
          <w:szCs w:val="22"/>
        </w:rPr>
        <w:t xml:space="preserve"> before</w:t>
      </w:r>
      <w:r w:rsidR="00776347" w:rsidRPr="009B726D">
        <w:rPr>
          <w:sz w:val="20"/>
          <w:szCs w:val="22"/>
        </w:rPr>
        <w:t xml:space="preserve">. </w:t>
      </w:r>
      <w:r w:rsidR="00776347" w:rsidRPr="009B726D">
        <w:rPr>
          <w:sz w:val="20"/>
          <w:szCs w:val="22"/>
        </w:rPr>
        <w:cr/>
      </w:r>
      <w:r w:rsidR="00776347" w:rsidRPr="009B726D">
        <w:rPr>
          <w:sz w:val="20"/>
          <w:szCs w:val="22"/>
        </w:rPr>
        <w:cr/>
      </w:r>
      <w:r w:rsidR="009B031C" w:rsidRPr="009B726D">
        <w:rPr>
          <w:sz w:val="20"/>
          <w:szCs w:val="22"/>
        </w:rPr>
        <w:t>Sterilisation is a process</w:t>
      </w:r>
      <w:r w:rsidR="0060006B" w:rsidRPr="009B726D">
        <w:rPr>
          <w:sz w:val="20"/>
          <w:szCs w:val="22"/>
        </w:rPr>
        <w:t xml:space="preserve"> where</w:t>
      </w:r>
      <w:r w:rsidR="009B031C" w:rsidRPr="009B726D">
        <w:rPr>
          <w:sz w:val="20"/>
          <w:szCs w:val="22"/>
        </w:rPr>
        <w:t xml:space="preserve"> living organisms on an inanimate </w:t>
      </w:r>
      <w:r w:rsidRPr="009B726D">
        <w:rPr>
          <w:sz w:val="20"/>
          <w:szCs w:val="22"/>
        </w:rPr>
        <w:t xml:space="preserve">object are removed and killed. </w:t>
      </w:r>
      <w:r w:rsidR="009B031C" w:rsidRPr="009B726D">
        <w:rPr>
          <w:sz w:val="20"/>
          <w:szCs w:val="22"/>
        </w:rPr>
        <w:t xml:space="preserve">Disinfection implies reduction in the number of population present but does not guarantee to reduce the whole population or even kill that population. Disinfection frequently employs chemical </w:t>
      </w:r>
      <w:r w:rsidRPr="009B726D">
        <w:rPr>
          <w:sz w:val="20"/>
          <w:szCs w:val="22"/>
        </w:rPr>
        <w:t>gaseous</w:t>
      </w:r>
      <w:r w:rsidR="009B031C" w:rsidRPr="009B726D">
        <w:rPr>
          <w:sz w:val="20"/>
          <w:szCs w:val="22"/>
        </w:rPr>
        <w:t xml:space="preserve"> methods while sterilisation uses temperature elevation but not exclusively. </w:t>
      </w:r>
      <w:r w:rsidRPr="009B726D">
        <w:rPr>
          <w:sz w:val="20"/>
          <w:szCs w:val="22"/>
        </w:rPr>
        <w:t>Th</w:t>
      </w:r>
      <w:r w:rsidR="001D4AE3">
        <w:rPr>
          <w:sz w:val="20"/>
          <w:szCs w:val="22"/>
        </w:rPr>
        <w:t>is</w:t>
      </w:r>
      <w:r w:rsidR="009B031C" w:rsidRPr="009B726D">
        <w:rPr>
          <w:sz w:val="20"/>
          <w:szCs w:val="22"/>
        </w:rPr>
        <w:t xml:space="preserve"> discussion </w:t>
      </w:r>
      <w:r w:rsidRPr="009B726D">
        <w:rPr>
          <w:sz w:val="20"/>
          <w:szCs w:val="22"/>
        </w:rPr>
        <w:t>is limited to</w:t>
      </w:r>
      <w:r w:rsidR="009B031C" w:rsidRPr="009B726D">
        <w:rPr>
          <w:sz w:val="20"/>
          <w:szCs w:val="22"/>
        </w:rPr>
        <w:t xml:space="preserve"> the systems within the range </w:t>
      </w:r>
      <w:r w:rsidR="0083346D" w:rsidRPr="009B726D">
        <w:rPr>
          <w:sz w:val="20"/>
          <w:szCs w:val="22"/>
        </w:rPr>
        <w:t xml:space="preserve">of </w:t>
      </w:r>
      <w:r w:rsidR="00963A0B">
        <w:rPr>
          <w:sz w:val="20"/>
          <w:szCs w:val="22"/>
        </w:rPr>
        <w:t>podiatry</w:t>
      </w:r>
      <w:r w:rsidR="00E46562" w:rsidRPr="009B726D">
        <w:rPr>
          <w:sz w:val="20"/>
          <w:szCs w:val="22"/>
        </w:rPr>
        <w:t xml:space="preserve"> with a view to bactericidal reduction</w:t>
      </w:r>
      <w:r w:rsidR="001B625E" w:rsidRPr="009B726D">
        <w:rPr>
          <w:sz w:val="20"/>
          <w:szCs w:val="22"/>
        </w:rPr>
        <w:t xml:space="preserve"> of organisms on </w:t>
      </w:r>
      <w:r w:rsidR="00B463D6" w:rsidRPr="009B726D">
        <w:rPr>
          <w:sz w:val="20"/>
          <w:szCs w:val="22"/>
        </w:rPr>
        <w:t>routine instrumentation</w:t>
      </w:r>
      <w:r w:rsidR="009B031C" w:rsidRPr="009B726D">
        <w:rPr>
          <w:sz w:val="20"/>
          <w:szCs w:val="22"/>
        </w:rPr>
        <w:t xml:space="preserve">. </w:t>
      </w:r>
    </w:p>
    <w:p w14:paraId="5448DE02" w14:textId="77777777" w:rsidR="00607F59" w:rsidRPr="009B726D" w:rsidRDefault="00607F59" w:rsidP="0074318D">
      <w:pPr>
        <w:ind w:left="-284"/>
        <w:rPr>
          <w:sz w:val="22"/>
          <w:szCs w:val="22"/>
        </w:rPr>
      </w:pPr>
    </w:p>
    <w:p w14:paraId="1C1BF508" w14:textId="77777777" w:rsidR="002C3C42" w:rsidRPr="009B726D" w:rsidRDefault="00E275E4" w:rsidP="0074318D">
      <w:pPr>
        <w:ind w:left="-284"/>
        <w:rPr>
          <w:b/>
          <w:i/>
          <w:sz w:val="22"/>
          <w:szCs w:val="22"/>
        </w:rPr>
      </w:pPr>
      <w:r w:rsidRPr="009B726D">
        <w:rPr>
          <w:rStyle w:val="Heading3Char"/>
          <w:szCs w:val="22"/>
        </w:rPr>
        <w:t>Known</w:t>
      </w:r>
      <w:r w:rsidR="00607F59" w:rsidRPr="009B726D">
        <w:rPr>
          <w:rStyle w:val="Heading3Char"/>
          <w:szCs w:val="22"/>
        </w:rPr>
        <w:t xml:space="preserve"> facts </w:t>
      </w:r>
      <w:r w:rsidR="00607F59" w:rsidRPr="009B726D">
        <w:rPr>
          <w:rStyle w:val="Heading3Char"/>
          <w:szCs w:val="22"/>
        </w:rPr>
        <w:cr/>
      </w:r>
      <w:r w:rsidR="00607F59" w:rsidRPr="009B726D">
        <w:rPr>
          <w:sz w:val="22"/>
          <w:szCs w:val="22"/>
        </w:rPr>
        <w:cr/>
      </w:r>
      <w:r w:rsidR="002C3C42" w:rsidRPr="009B726D">
        <w:rPr>
          <w:b/>
          <w:i/>
          <w:sz w:val="22"/>
          <w:szCs w:val="22"/>
        </w:rPr>
        <w:t>Hibitane</w:t>
      </w:r>
    </w:p>
    <w:p w14:paraId="08897361" w14:textId="7793EE7F" w:rsidR="002C3C42" w:rsidRPr="009B726D" w:rsidRDefault="00E275E4" w:rsidP="0074318D">
      <w:pPr>
        <w:ind w:left="-284"/>
        <w:rPr>
          <w:sz w:val="20"/>
          <w:szCs w:val="20"/>
        </w:rPr>
      </w:pPr>
      <w:r w:rsidRPr="009B726D">
        <w:rPr>
          <w:sz w:val="20"/>
          <w:szCs w:val="20"/>
        </w:rPr>
        <w:t xml:space="preserve">Liquid disinfection used in podiatry relies on </w:t>
      </w:r>
      <w:r w:rsidRPr="009B726D">
        <w:rPr>
          <w:rStyle w:val="Heading4Char"/>
          <w:i w:val="0"/>
          <w:color w:val="000000" w:themeColor="text1"/>
          <w:sz w:val="20"/>
          <w:szCs w:val="20"/>
        </w:rPr>
        <w:t>C</w:t>
      </w:r>
      <w:r w:rsidR="00607F59" w:rsidRPr="009B726D">
        <w:rPr>
          <w:sz w:val="20"/>
          <w:szCs w:val="20"/>
        </w:rPr>
        <w:t xml:space="preserve">hlorhexidine gluconate </w:t>
      </w:r>
      <w:r w:rsidR="00B463D6" w:rsidRPr="009B726D">
        <w:rPr>
          <w:sz w:val="20"/>
          <w:szCs w:val="20"/>
        </w:rPr>
        <w:t>as Hibitane (ICI). R</w:t>
      </w:r>
      <w:r w:rsidRPr="009B726D">
        <w:rPr>
          <w:sz w:val="20"/>
          <w:szCs w:val="20"/>
        </w:rPr>
        <w:t>eports</w:t>
      </w:r>
      <w:r w:rsidR="0083346D" w:rsidRPr="009B726D">
        <w:rPr>
          <w:sz w:val="20"/>
          <w:szCs w:val="20"/>
        </w:rPr>
        <w:t xml:space="preserve"> </w:t>
      </w:r>
      <w:r w:rsidR="00B463D6" w:rsidRPr="009B726D">
        <w:rPr>
          <w:sz w:val="20"/>
          <w:szCs w:val="20"/>
        </w:rPr>
        <w:t xml:space="preserve">of </w:t>
      </w:r>
      <w:r w:rsidR="0083346D" w:rsidRPr="009B726D">
        <w:rPr>
          <w:sz w:val="20"/>
          <w:szCs w:val="20"/>
        </w:rPr>
        <w:t>low activity against some strains of Pseudomonas (</w:t>
      </w:r>
      <w:r w:rsidRPr="009B726D">
        <w:rPr>
          <w:sz w:val="20"/>
          <w:szCs w:val="20"/>
        </w:rPr>
        <w:t>Ps. Rettgeri</w:t>
      </w:r>
      <w:r w:rsidR="0083346D" w:rsidRPr="009B726D">
        <w:rPr>
          <w:sz w:val="20"/>
          <w:szCs w:val="20"/>
        </w:rPr>
        <w:t>) and Proteus</w:t>
      </w:r>
      <w:r w:rsidR="00B463D6" w:rsidRPr="009B726D">
        <w:rPr>
          <w:sz w:val="20"/>
          <w:szCs w:val="20"/>
        </w:rPr>
        <w:t xml:space="preserve"> have been reported. Pseudomonas species showed</w:t>
      </w:r>
      <w:r w:rsidRPr="009B726D">
        <w:rPr>
          <w:sz w:val="20"/>
          <w:szCs w:val="20"/>
        </w:rPr>
        <w:t xml:space="preserve"> g</w:t>
      </w:r>
      <w:r w:rsidR="0083346D" w:rsidRPr="009B726D">
        <w:rPr>
          <w:sz w:val="20"/>
          <w:szCs w:val="20"/>
        </w:rPr>
        <w:t xml:space="preserve">reatest </w:t>
      </w:r>
      <w:r w:rsidRPr="009B726D">
        <w:rPr>
          <w:sz w:val="20"/>
          <w:szCs w:val="20"/>
        </w:rPr>
        <w:t xml:space="preserve">activity </w:t>
      </w:r>
      <w:r w:rsidR="0083346D" w:rsidRPr="009B726D">
        <w:rPr>
          <w:sz w:val="20"/>
          <w:szCs w:val="20"/>
        </w:rPr>
        <w:t>at a pH of 8 and reduced when the pH f</w:t>
      </w:r>
      <w:r w:rsidRPr="009B726D">
        <w:rPr>
          <w:sz w:val="20"/>
          <w:szCs w:val="20"/>
        </w:rPr>
        <w:t>ell</w:t>
      </w:r>
      <w:r w:rsidR="0083346D" w:rsidRPr="009B726D">
        <w:rPr>
          <w:sz w:val="20"/>
          <w:szCs w:val="20"/>
        </w:rPr>
        <w:t xml:space="preserve"> to 5.2.</w:t>
      </w:r>
      <w:r w:rsidRPr="009B726D">
        <w:rPr>
          <w:rFonts w:asciiTheme="majorHAnsi" w:eastAsiaTheme="majorEastAsia" w:hAnsiTheme="majorHAnsi" w:cstheme="majorBidi"/>
          <w:i/>
          <w:iCs/>
          <w:color w:val="2E74B5" w:themeColor="accent1" w:themeShade="BF"/>
          <w:sz w:val="20"/>
          <w:szCs w:val="20"/>
        </w:rPr>
        <w:t xml:space="preserve"> </w:t>
      </w:r>
      <w:r w:rsidR="0083346D" w:rsidRPr="009B726D">
        <w:rPr>
          <w:sz w:val="20"/>
          <w:szCs w:val="20"/>
        </w:rPr>
        <w:t>Hibitane is effective against Gram-positive and Gram-negative bacteria. It reacts with negatively charged groups on the cell surface and is quickly absorbed to the bacterial suspension. Cytoplasmic constituents appear coagulated. Once the membranes are damaged the bacterial enzymes are inhibited. Cellular proteins and nucleic acids are probably precipitated. Aqueous Hibitane as opposed to alcoholic was reported to have been contaminated</w:t>
      </w:r>
      <w:r w:rsidR="00B463D6" w:rsidRPr="009B726D">
        <w:rPr>
          <w:sz w:val="20"/>
          <w:szCs w:val="20"/>
        </w:rPr>
        <w:t>.</w:t>
      </w:r>
      <w:r w:rsidR="0083346D" w:rsidRPr="009B726D">
        <w:rPr>
          <w:sz w:val="20"/>
          <w:szCs w:val="20"/>
        </w:rPr>
        <w:t xml:space="preserve"> </w:t>
      </w:r>
      <w:r w:rsidR="002C3C42" w:rsidRPr="009B726D">
        <w:rPr>
          <w:sz w:val="20"/>
          <w:szCs w:val="20"/>
        </w:rPr>
        <w:t>Hibitane is used widely at varying concentrations. Even when used in low dilution it is capable of effecting a 97% kill of S. Aureus inoculum after 1 minute at 100 ug/ml [ICI Antiseptics in Practise]</w:t>
      </w:r>
    </w:p>
    <w:p w14:paraId="11954549" w14:textId="77777777" w:rsidR="00EB479D" w:rsidRDefault="00EB479D" w:rsidP="009B726D"/>
    <w:p w14:paraId="01317FFE" w14:textId="7363051D" w:rsidR="002C3C42" w:rsidRPr="009B726D" w:rsidRDefault="002C3C42" w:rsidP="0074318D">
      <w:pPr>
        <w:ind w:left="-284"/>
        <w:rPr>
          <w:b/>
          <w:i/>
          <w:sz w:val="22"/>
        </w:rPr>
      </w:pPr>
      <w:r w:rsidRPr="009B726D">
        <w:rPr>
          <w:b/>
          <w:i/>
          <w:sz w:val="22"/>
        </w:rPr>
        <w:t>Autoclave</w:t>
      </w:r>
    </w:p>
    <w:p w14:paraId="758F04BB" w14:textId="3C391FD5" w:rsidR="00EB479D" w:rsidRPr="009B726D" w:rsidRDefault="00EB479D" w:rsidP="0074318D">
      <w:pPr>
        <w:ind w:left="-284"/>
        <w:rPr>
          <w:sz w:val="20"/>
          <w:szCs w:val="20"/>
        </w:rPr>
      </w:pPr>
      <w:r w:rsidRPr="009B726D">
        <w:rPr>
          <w:sz w:val="20"/>
          <w:szCs w:val="20"/>
        </w:rPr>
        <w:t>Thermal destruction relies on moist atmospheric steam under pressure as opposed to dry heat produced by an oven. Proteins of microbial cells together with enzymes and essential cellular proteins are coagulated within a dry medium such as an</w:t>
      </w:r>
      <w:r>
        <w:t xml:space="preserve"> </w:t>
      </w:r>
      <w:r w:rsidRPr="009B726D">
        <w:rPr>
          <w:sz w:val="20"/>
          <w:szCs w:val="20"/>
        </w:rPr>
        <w:t>oven. In autoclaves proteins from free SH groups giv</w:t>
      </w:r>
      <w:r w:rsidR="00B463D6" w:rsidRPr="009B726D">
        <w:rPr>
          <w:sz w:val="20"/>
          <w:szCs w:val="20"/>
        </w:rPr>
        <w:t xml:space="preserve">e </w:t>
      </w:r>
      <w:r w:rsidRPr="009B726D">
        <w:rPr>
          <w:sz w:val="20"/>
          <w:szCs w:val="20"/>
        </w:rPr>
        <w:t xml:space="preserve">rise to smaller peptide chains. Once loose or mobile they join up when re-bonding so that in their new form they render the cell incapable of normal function and therefore die. Temperature rises </w:t>
      </w:r>
      <w:r w:rsidR="00B463D6" w:rsidRPr="009B726D">
        <w:rPr>
          <w:sz w:val="20"/>
          <w:szCs w:val="20"/>
        </w:rPr>
        <w:t>above boiling at a pressure of 32 PSI. T</w:t>
      </w:r>
      <w:r w:rsidRPr="009B726D">
        <w:rPr>
          <w:sz w:val="20"/>
          <w:szCs w:val="20"/>
        </w:rPr>
        <w:t xml:space="preserve">he combination of pressure raises the </w:t>
      </w:r>
      <w:r w:rsidR="00B463D6" w:rsidRPr="009B726D">
        <w:rPr>
          <w:sz w:val="20"/>
          <w:szCs w:val="20"/>
        </w:rPr>
        <w:t>temperature to 134</w:t>
      </w:r>
      <w:r w:rsidR="00B463D6" w:rsidRPr="009B726D">
        <w:rPr>
          <w:sz w:val="20"/>
          <w:szCs w:val="20"/>
          <w:vertAlign w:val="superscript"/>
        </w:rPr>
        <w:t>o</w:t>
      </w:r>
      <w:r w:rsidR="00B463D6" w:rsidRPr="009B726D">
        <w:rPr>
          <w:sz w:val="20"/>
          <w:szCs w:val="20"/>
        </w:rPr>
        <w:t>C</w:t>
      </w:r>
      <w:r w:rsidRPr="009B726D">
        <w:rPr>
          <w:sz w:val="20"/>
          <w:szCs w:val="20"/>
        </w:rPr>
        <w:t>. One of the lesser attributes lies with the fact that the instrume</w:t>
      </w:r>
      <w:r w:rsidR="00153A08">
        <w:rPr>
          <w:sz w:val="20"/>
          <w:szCs w:val="20"/>
        </w:rPr>
        <w:t>nts at the end of a cycle cause</w:t>
      </w:r>
      <w:r w:rsidRPr="009B726D">
        <w:rPr>
          <w:sz w:val="20"/>
          <w:szCs w:val="20"/>
        </w:rPr>
        <w:t xml:space="preserve"> condensation making this method unsuitable for bagged instruments. The benefit of the autoclave is the effect</w:t>
      </w:r>
      <w:r w:rsidR="002E6076">
        <w:rPr>
          <w:sz w:val="20"/>
          <w:szCs w:val="20"/>
        </w:rPr>
        <w:t>ive</w:t>
      </w:r>
      <w:r w:rsidRPr="009B726D">
        <w:rPr>
          <w:sz w:val="20"/>
          <w:szCs w:val="20"/>
        </w:rPr>
        <w:t xml:space="preserve"> kill time of around 3 minutes</w:t>
      </w:r>
      <w:r w:rsidR="000F6DFC">
        <w:rPr>
          <w:sz w:val="20"/>
          <w:szCs w:val="20"/>
        </w:rPr>
        <w:t>,</w:t>
      </w:r>
      <w:r w:rsidRPr="009B726D">
        <w:rPr>
          <w:sz w:val="20"/>
          <w:szCs w:val="20"/>
        </w:rPr>
        <w:t xml:space="preserve"> while the cycle lasts 10-15 minutes depending upon how frequently it is used and the number of instruments. The first cycle is usually the longest. </w:t>
      </w:r>
    </w:p>
    <w:p w14:paraId="04B0740E" w14:textId="77777777" w:rsidR="00045AA4" w:rsidRPr="009B726D" w:rsidRDefault="00045AA4" w:rsidP="0074318D">
      <w:pPr>
        <w:ind w:left="-284"/>
        <w:rPr>
          <w:sz w:val="20"/>
          <w:szCs w:val="20"/>
        </w:rPr>
      </w:pPr>
    </w:p>
    <w:p w14:paraId="38C81342" w14:textId="77777777" w:rsidR="002C3C42" w:rsidRPr="009B726D" w:rsidRDefault="002C3C42" w:rsidP="0074318D">
      <w:pPr>
        <w:ind w:left="-284"/>
        <w:rPr>
          <w:b/>
          <w:i/>
          <w:sz w:val="21"/>
          <w:szCs w:val="20"/>
        </w:rPr>
      </w:pPr>
      <w:r w:rsidRPr="009B726D">
        <w:rPr>
          <w:b/>
          <w:i/>
          <w:sz w:val="21"/>
          <w:szCs w:val="20"/>
        </w:rPr>
        <w:t>Formaldehyde</w:t>
      </w:r>
    </w:p>
    <w:p w14:paraId="0EBF46BC" w14:textId="6E97B034" w:rsidR="00045AA4" w:rsidRDefault="00E275E4" w:rsidP="0074318D">
      <w:pPr>
        <w:ind w:left="-284"/>
      </w:pPr>
      <w:r w:rsidRPr="009B726D">
        <w:rPr>
          <w:sz w:val="20"/>
          <w:szCs w:val="20"/>
        </w:rPr>
        <w:t>Gaseous destruction of bacteria involves the use of f</w:t>
      </w:r>
      <w:r w:rsidR="00045AA4" w:rsidRPr="009B726D">
        <w:rPr>
          <w:sz w:val="20"/>
          <w:szCs w:val="20"/>
        </w:rPr>
        <w:t xml:space="preserve">ormaldehyde as a strong reducing agent </w:t>
      </w:r>
      <w:r w:rsidRPr="009B726D">
        <w:rPr>
          <w:sz w:val="20"/>
          <w:szCs w:val="20"/>
        </w:rPr>
        <w:t>which</w:t>
      </w:r>
      <w:r w:rsidR="00045AA4" w:rsidRPr="009B726D">
        <w:rPr>
          <w:sz w:val="20"/>
          <w:szCs w:val="20"/>
        </w:rPr>
        <w:t xml:space="preserve"> react</w:t>
      </w:r>
      <w:r w:rsidRPr="009B726D">
        <w:rPr>
          <w:sz w:val="20"/>
          <w:szCs w:val="20"/>
        </w:rPr>
        <w:t>s</w:t>
      </w:r>
      <w:r w:rsidR="00045AA4" w:rsidRPr="009B726D">
        <w:rPr>
          <w:sz w:val="20"/>
          <w:szCs w:val="20"/>
        </w:rPr>
        <w:t xml:space="preserve"> with amino acids. The liquid is formed from germicides (unknown) and 37% formaldehyde in water with a small amount of methyl alcohol. The mode of inhibition involves preventing protein synthesis and secondly homocysteine </w:t>
      </w:r>
      <w:r w:rsidR="00B463D6" w:rsidRPr="009B726D">
        <w:rPr>
          <w:sz w:val="20"/>
          <w:szCs w:val="20"/>
        </w:rPr>
        <w:t xml:space="preserve">which </w:t>
      </w:r>
      <w:r w:rsidR="00045AA4" w:rsidRPr="009B726D">
        <w:rPr>
          <w:sz w:val="20"/>
          <w:szCs w:val="20"/>
        </w:rPr>
        <w:t>is removed from the site of action resulting in the formation of thiazine-carboxylic acid. The formation of an essential amino acid methionine is prevent</w:t>
      </w:r>
      <w:r w:rsidR="00B463D6" w:rsidRPr="009B726D">
        <w:rPr>
          <w:sz w:val="20"/>
          <w:szCs w:val="20"/>
        </w:rPr>
        <w:t>ed</w:t>
      </w:r>
      <w:r w:rsidR="00045AA4" w:rsidRPr="009B726D">
        <w:rPr>
          <w:sz w:val="20"/>
          <w:szCs w:val="20"/>
        </w:rPr>
        <w:t xml:space="preserve"> from joining with homocysteine. Bacteria and spores can be killed by formaldehyde gas</w:t>
      </w:r>
      <w:r w:rsidR="00943114" w:rsidRPr="009B726D">
        <w:rPr>
          <w:sz w:val="20"/>
          <w:szCs w:val="20"/>
        </w:rPr>
        <w:t xml:space="preserve"> but organic material must be removed first from the instrument. The killing time depends on the virulence of the organism and humidity but some coated spores can survive for 24 hours. </w:t>
      </w:r>
      <w:r w:rsidR="00045AA4" w:rsidRPr="009B726D">
        <w:rPr>
          <w:sz w:val="20"/>
          <w:szCs w:val="20"/>
        </w:rPr>
        <w:t xml:space="preserve"> </w:t>
      </w:r>
      <w:r w:rsidR="00943114" w:rsidRPr="009B726D">
        <w:rPr>
          <w:sz w:val="20"/>
          <w:szCs w:val="20"/>
        </w:rPr>
        <w:t>Raising the temperature will help the efficiency and provide greater penetration.</w:t>
      </w:r>
      <w:r w:rsidR="00943114">
        <w:t xml:space="preserve"> </w:t>
      </w:r>
    </w:p>
    <w:p w14:paraId="4BFDD371" w14:textId="77777777" w:rsidR="00943114" w:rsidRDefault="00943114" w:rsidP="0074318D">
      <w:pPr>
        <w:ind w:left="-284"/>
      </w:pPr>
    </w:p>
    <w:p w14:paraId="63A577E8" w14:textId="3CDEFD31" w:rsidR="00943114" w:rsidRPr="009B726D" w:rsidRDefault="00943114" w:rsidP="0074318D">
      <w:pPr>
        <w:pStyle w:val="Heading1"/>
        <w:spacing w:before="0"/>
        <w:ind w:left="-284"/>
        <w:rPr>
          <w:b/>
          <w:sz w:val="28"/>
        </w:rPr>
      </w:pPr>
      <w:r w:rsidRPr="009B726D">
        <w:rPr>
          <w:b/>
          <w:sz w:val="28"/>
        </w:rPr>
        <w:t>Method</w:t>
      </w:r>
    </w:p>
    <w:p w14:paraId="344BAB2D" w14:textId="77777777" w:rsidR="00943114" w:rsidRDefault="00943114" w:rsidP="0074318D">
      <w:pPr>
        <w:ind w:left="-284"/>
      </w:pPr>
    </w:p>
    <w:p w14:paraId="6419216A" w14:textId="01D13BEF" w:rsidR="00BA5568" w:rsidRPr="009B726D" w:rsidRDefault="00BA5568" w:rsidP="009B726D">
      <w:pPr>
        <w:pStyle w:val="Heading3"/>
        <w:ind w:left="-284" w:right="0"/>
        <w:rPr>
          <w:b/>
          <w:sz w:val="22"/>
        </w:rPr>
      </w:pPr>
      <w:r w:rsidRPr="009B726D">
        <w:rPr>
          <w:b/>
          <w:sz w:val="22"/>
        </w:rPr>
        <w:t>Aim</w:t>
      </w:r>
    </w:p>
    <w:p w14:paraId="3323B9CC" w14:textId="4037EA36" w:rsidR="00BA5568" w:rsidRPr="009B726D" w:rsidRDefault="009B726D" w:rsidP="0074318D">
      <w:pPr>
        <w:ind w:left="-284"/>
        <w:rPr>
          <w:sz w:val="20"/>
          <w:szCs w:val="20"/>
        </w:rPr>
      </w:pPr>
      <w:r>
        <w:rPr>
          <w:sz w:val="20"/>
          <w:szCs w:val="20"/>
        </w:rPr>
        <w:t>T</w:t>
      </w:r>
      <w:r w:rsidR="00BA5568" w:rsidRPr="009B726D">
        <w:rPr>
          <w:sz w:val="20"/>
          <w:szCs w:val="20"/>
        </w:rPr>
        <w:t xml:space="preserve">o establish how effective each method would be in a </w:t>
      </w:r>
      <w:r w:rsidR="000B23A7">
        <w:rPr>
          <w:sz w:val="20"/>
          <w:szCs w:val="20"/>
        </w:rPr>
        <w:t>typical podiatry environment</w:t>
      </w:r>
      <w:r w:rsidR="00BA5568" w:rsidRPr="009B726D">
        <w:rPr>
          <w:sz w:val="20"/>
          <w:szCs w:val="20"/>
        </w:rPr>
        <w:t xml:space="preserve">. </w:t>
      </w:r>
    </w:p>
    <w:p w14:paraId="25E1302E" w14:textId="77777777" w:rsidR="00E46562" w:rsidRDefault="00E46562" w:rsidP="0074318D">
      <w:pPr>
        <w:ind w:left="-284"/>
      </w:pPr>
    </w:p>
    <w:p w14:paraId="35EA8030" w14:textId="77777777" w:rsidR="00E46562" w:rsidRPr="009B726D" w:rsidRDefault="00E46562" w:rsidP="0074318D">
      <w:pPr>
        <w:pStyle w:val="Heading3"/>
        <w:ind w:left="-284" w:right="0"/>
        <w:rPr>
          <w:b/>
          <w:sz w:val="22"/>
        </w:rPr>
      </w:pPr>
      <w:r w:rsidRPr="009B726D">
        <w:rPr>
          <w:b/>
          <w:sz w:val="22"/>
        </w:rPr>
        <w:t>Objective</w:t>
      </w:r>
    </w:p>
    <w:p w14:paraId="004490AD" w14:textId="620538C2" w:rsidR="00E46562" w:rsidRDefault="00E46562" w:rsidP="0074318D">
      <w:pPr>
        <w:ind w:left="-284"/>
      </w:pPr>
      <w:r w:rsidRPr="009B726D">
        <w:rPr>
          <w:sz w:val="20"/>
          <w:szCs w:val="20"/>
        </w:rPr>
        <w:t>Quantitated analysis forms the main direction of this study directed at: –</w:t>
      </w:r>
      <w:r w:rsidRPr="009B726D">
        <w:rPr>
          <w:sz w:val="20"/>
          <w:szCs w:val="20"/>
        </w:rPr>
        <w:cr/>
      </w:r>
      <w:r>
        <w:cr/>
      </w:r>
      <w:r w:rsidRPr="009B726D">
        <w:rPr>
          <w:sz w:val="20"/>
          <w:szCs w:val="20"/>
        </w:rPr>
        <w:t>(1</w:t>
      </w:r>
      <w:r w:rsidR="00852B90" w:rsidRPr="009B726D">
        <w:rPr>
          <w:sz w:val="20"/>
          <w:szCs w:val="20"/>
        </w:rPr>
        <w:t>) E</w:t>
      </w:r>
      <w:r w:rsidRPr="009B726D">
        <w:rPr>
          <w:sz w:val="20"/>
          <w:szCs w:val="20"/>
        </w:rPr>
        <w:t>valuation of three methods</w:t>
      </w:r>
      <w:r w:rsidR="00852B90" w:rsidRPr="009B726D">
        <w:rPr>
          <w:sz w:val="20"/>
          <w:szCs w:val="20"/>
        </w:rPr>
        <w:t xml:space="preserve"> </w:t>
      </w:r>
      <w:r w:rsidRPr="009B726D">
        <w:rPr>
          <w:sz w:val="20"/>
          <w:szCs w:val="20"/>
        </w:rPr>
        <w:t xml:space="preserve">to establishing </w:t>
      </w:r>
      <w:r w:rsidR="00852B90" w:rsidRPr="009B726D">
        <w:rPr>
          <w:sz w:val="20"/>
          <w:szCs w:val="20"/>
        </w:rPr>
        <w:t xml:space="preserve">any </w:t>
      </w:r>
      <w:r w:rsidRPr="009B726D">
        <w:rPr>
          <w:sz w:val="20"/>
          <w:szCs w:val="20"/>
        </w:rPr>
        <w:t xml:space="preserve">variation. </w:t>
      </w:r>
      <w:r w:rsidR="00852B90" w:rsidRPr="009B726D">
        <w:rPr>
          <w:sz w:val="20"/>
          <w:szCs w:val="20"/>
        </w:rPr>
        <w:t>Null hypot</w:t>
      </w:r>
      <w:r w:rsidR="000B23A7">
        <w:rPr>
          <w:sz w:val="20"/>
          <w:szCs w:val="20"/>
        </w:rPr>
        <w:t>hesis would suggest no difference</w:t>
      </w:r>
      <w:r w:rsidR="00852B90" w:rsidRPr="009B726D">
        <w:rPr>
          <w:sz w:val="20"/>
          <w:szCs w:val="20"/>
        </w:rPr>
        <w:t xml:space="preserve"> between the control and other techniques although the focus </w:t>
      </w:r>
      <w:r w:rsidR="000B23A7">
        <w:rPr>
          <w:sz w:val="20"/>
          <w:szCs w:val="20"/>
        </w:rPr>
        <w:t xml:space="preserve">remained </w:t>
      </w:r>
      <w:r w:rsidR="00852B90" w:rsidRPr="009B726D">
        <w:rPr>
          <w:sz w:val="20"/>
          <w:szCs w:val="20"/>
        </w:rPr>
        <w:t xml:space="preserve">to evaluate </w:t>
      </w:r>
      <w:r w:rsidRPr="009B726D">
        <w:rPr>
          <w:sz w:val="20"/>
          <w:szCs w:val="20"/>
        </w:rPr>
        <w:t xml:space="preserve">the Little Sister autoclave (SES) </w:t>
      </w:r>
      <w:r w:rsidR="00852B90" w:rsidRPr="009B726D">
        <w:rPr>
          <w:sz w:val="20"/>
          <w:szCs w:val="20"/>
        </w:rPr>
        <w:t>available to the</w:t>
      </w:r>
      <w:r w:rsidRPr="009B726D">
        <w:rPr>
          <w:sz w:val="20"/>
          <w:szCs w:val="20"/>
        </w:rPr>
        <w:t xml:space="preserve"> clinic</w:t>
      </w:r>
      <w:r w:rsidR="00852B90" w:rsidRPr="009B726D">
        <w:rPr>
          <w:sz w:val="20"/>
          <w:szCs w:val="20"/>
        </w:rPr>
        <w:t>al service</w:t>
      </w:r>
      <w:r w:rsidRPr="009B726D">
        <w:rPr>
          <w:sz w:val="20"/>
          <w:szCs w:val="20"/>
        </w:rPr>
        <w:cr/>
        <w:t xml:space="preserve"> </w:t>
      </w:r>
      <w:r w:rsidR="00852B90" w:rsidRPr="009B726D">
        <w:rPr>
          <w:sz w:val="20"/>
          <w:szCs w:val="20"/>
        </w:rPr>
        <w:t>(2) T</w:t>
      </w:r>
      <w:r w:rsidRPr="009B726D">
        <w:rPr>
          <w:sz w:val="20"/>
          <w:szCs w:val="20"/>
        </w:rPr>
        <w:t>o d</w:t>
      </w:r>
      <w:r w:rsidR="00852B90" w:rsidRPr="009B726D">
        <w:rPr>
          <w:sz w:val="20"/>
          <w:szCs w:val="20"/>
        </w:rPr>
        <w:t>iscover a method of satisfactory disinfection</w:t>
      </w:r>
      <w:r w:rsidRPr="009B726D">
        <w:rPr>
          <w:sz w:val="20"/>
          <w:szCs w:val="20"/>
        </w:rPr>
        <w:t xml:space="preserve"> whilst being painlessly integrated into the routine.</w:t>
      </w:r>
      <w:r w:rsidRPr="009B726D">
        <w:rPr>
          <w:sz w:val="20"/>
          <w:szCs w:val="20"/>
        </w:rPr>
        <w:cr/>
      </w:r>
      <w:r w:rsidR="00852B90">
        <w:t>(</w:t>
      </w:r>
      <w:r w:rsidR="00852B90" w:rsidRPr="009B726D">
        <w:rPr>
          <w:sz w:val="20"/>
          <w:szCs w:val="20"/>
        </w:rPr>
        <w:t>3) T</w:t>
      </w:r>
      <w:r w:rsidRPr="009B726D">
        <w:rPr>
          <w:sz w:val="20"/>
          <w:szCs w:val="20"/>
        </w:rPr>
        <w:t xml:space="preserve">o </w:t>
      </w:r>
      <w:r w:rsidR="00852B90" w:rsidRPr="009B726D">
        <w:rPr>
          <w:sz w:val="20"/>
          <w:szCs w:val="20"/>
        </w:rPr>
        <w:t>consider the best</w:t>
      </w:r>
      <w:r w:rsidRPr="009B726D">
        <w:rPr>
          <w:sz w:val="20"/>
          <w:szCs w:val="20"/>
        </w:rPr>
        <w:t xml:space="preserve"> </w:t>
      </w:r>
      <w:r w:rsidR="00852B90" w:rsidRPr="009B726D">
        <w:rPr>
          <w:sz w:val="20"/>
          <w:szCs w:val="20"/>
        </w:rPr>
        <w:t>method that would be</w:t>
      </w:r>
      <w:r w:rsidRPr="009B726D">
        <w:rPr>
          <w:sz w:val="20"/>
          <w:szCs w:val="20"/>
        </w:rPr>
        <w:t xml:space="preserve"> presentable to patients, colleagues and other staff.</w:t>
      </w:r>
    </w:p>
    <w:p w14:paraId="616EEB27" w14:textId="17694EFB" w:rsidR="00E46562" w:rsidRPr="009B726D" w:rsidRDefault="00E46562" w:rsidP="0074318D">
      <w:pPr>
        <w:ind w:left="-284"/>
        <w:rPr>
          <w:sz w:val="20"/>
          <w:szCs w:val="20"/>
        </w:rPr>
      </w:pPr>
      <w:r w:rsidRPr="009B726D">
        <w:rPr>
          <w:sz w:val="20"/>
          <w:szCs w:val="20"/>
        </w:rPr>
        <w:t xml:space="preserve">(4)  </w:t>
      </w:r>
      <w:r w:rsidR="00852B90" w:rsidRPr="009B726D">
        <w:rPr>
          <w:sz w:val="20"/>
          <w:szCs w:val="20"/>
        </w:rPr>
        <w:t>In considering the</w:t>
      </w:r>
      <w:r w:rsidRPr="009B726D">
        <w:rPr>
          <w:sz w:val="20"/>
          <w:szCs w:val="20"/>
        </w:rPr>
        <w:t xml:space="preserve"> whole spectrum of present-day </w:t>
      </w:r>
      <w:r w:rsidR="00852B90" w:rsidRPr="009B726D">
        <w:rPr>
          <w:sz w:val="20"/>
          <w:szCs w:val="20"/>
        </w:rPr>
        <w:t xml:space="preserve">routine </w:t>
      </w:r>
      <w:r w:rsidRPr="009B726D">
        <w:rPr>
          <w:sz w:val="20"/>
          <w:szCs w:val="20"/>
        </w:rPr>
        <w:t xml:space="preserve">treatment </w:t>
      </w:r>
      <w:r w:rsidR="00852B90" w:rsidRPr="009B726D">
        <w:rPr>
          <w:sz w:val="20"/>
          <w:szCs w:val="20"/>
        </w:rPr>
        <w:t>specifically</w:t>
      </w:r>
      <w:r w:rsidRPr="009B726D">
        <w:rPr>
          <w:sz w:val="20"/>
          <w:szCs w:val="20"/>
        </w:rPr>
        <w:t>:</w:t>
      </w:r>
    </w:p>
    <w:p w14:paraId="2459274C" w14:textId="7BCC065E" w:rsidR="00B463D6" w:rsidRPr="009B726D" w:rsidRDefault="00E46562" w:rsidP="0074318D">
      <w:pPr>
        <w:ind w:left="-284"/>
        <w:rPr>
          <w:sz w:val="20"/>
          <w:szCs w:val="20"/>
        </w:rPr>
      </w:pPr>
      <w:r w:rsidRPr="009B726D">
        <w:rPr>
          <w:sz w:val="20"/>
          <w:szCs w:val="20"/>
        </w:rPr>
        <w:t xml:space="preserve">(i) </w:t>
      </w:r>
      <w:r w:rsidR="00852B90" w:rsidRPr="009B726D">
        <w:rPr>
          <w:sz w:val="20"/>
          <w:szCs w:val="20"/>
        </w:rPr>
        <w:t xml:space="preserve">to establish </w:t>
      </w:r>
      <w:r w:rsidRPr="009B726D">
        <w:rPr>
          <w:sz w:val="20"/>
          <w:szCs w:val="20"/>
        </w:rPr>
        <w:t xml:space="preserve">reliability </w:t>
      </w:r>
      <w:r w:rsidR="00852B90" w:rsidRPr="009B726D">
        <w:rPr>
          <w:sz w:val="20"/>
          <w:szCs w:val="20"/>
        </w:rPr>
        <w:t>of reducing</w:t>
      </w:r>
      <w:r w:rsidRPr="009B726D">
        <w:rPr>
          <w:sz w:val="20"/>
          <w:szCs w:val="20"/>
        </w:rPr>
        <w:t xml:space="preserve"> pathogens without contamination of the medium used</w:t>
      </w:r>
      <w:r w:rsidRPr="009B726D">
        <w:rPr>
          <w:sz w:val="20"/>
          <w:szCs w:val="20"/>
        </w:rPr>
        <w:cr/>
        <w:t>(ii) Quick to use, in view of time between patients</w:t>
      </w:r>
      <w:r w:rsidRPr="009B726D">
        <w:rPr>
          <w:sz w:val="20"/>
          <w:szCs w:val="20"/>
        </w:rPr>
        <w:cr/>
      </w:r>
      <w:r w:rsidR="00B463D6" w:rsidRPr="009B726D">
        <w:rPr>
          <w:sz w:val="20"/>
          <w:szCs w:val="20"/>
        </w:rPr>
        <w:t>(iii) Economical</w:t>
      </w:r>
      <w:r w:rsidR="00B463D6" w:rsidRPr="009B726D">
        <w:rPr>
          <w:sz w:val="20"/>
          <w:szCs w:val="20"/>
        </w:rPr>
        <w:cr/>
      </w:r>
      <w:r w:rsidRPr="009B726D">
        <w:rPr>
          <w:sz w:val="20"/>
          <w:szCs w:val="20"/>
        </w:rPr>
        <w:t xml:space="preserve">(iv) involve no chemicals producing hypersensitivity </w:t>
      </w:r>
      <w:r w:rsidR="000B23A7">
        <w:rPr>
          <w:sz w:val="20"/>
          <w:szCs w:val="20"/>
        </w:rPr>
        <w:t>or skin damage</w:t>
      </w:r>
      <w:r w:rsidRPr="009B726D">
        <w:rPr>
          <w:sz w:val="20"/>
          <w:szCs w:val="20"/>
        </w:rPr>
        <w:cr/>
        <w:t>(v) the method that could be used in the event of antigen viral hepatitis</w:t>
      </w:r>
      <w:r w:rsidRPr="009B726D">
        <w:rPr>
          <w:sz w:val="20"/>
          <w:szCs w:val="20"/>
        </w:rPr>
        <w:cr/>
        <w:t>(vi) a method that serves dry instruments where possible; now recommendation by C</w:t>
      </w:r>
      <w:r w:rsidR="00852B90" w:rsidRPr="009B726D">
        <w:rPr>
          <w:sz w:val="20"/>
          <w:szCs w:val="20"/>
        </w:rPr>
        <w:t xml:space="preserve">entral </w:t>
      </w:r>
      <w:r w:rsidRPr="009B726D">
        <w:rPr>
          <w:sz w:val="20"/>
          <w:szCs w:val="20"/>
        </w:rPr>
        <w:t>S</w:t>
      </w:r>
      <w:r w:rsidR="000B23A7">
        <w:rPr>
          <w:sz w:val="20"/>
          <w:szCs w:val="20"/>
        </w:rPr>
        <w:t>terilis</w:t>
      </w:r>
      <w:r w:rsidR="00852B90" w:rsidRPr="009B726D">
        <w:rPr>
          <w:sz w:val="20"/>
          <w:szCs w:val="20"/>
        </w:rPr>
        <w:t xml:space="preserve">ation </w:t>
      </w:r>
      <w:r w:rsidRPr="009B726D">
        <w:rPr>
          <w:sz w:val="20"/>
          <w:szCs w:val="20"/>
        </w:rPr>
        <w:t>S</w:t>
      </w:r>
      <w:r w:rsidR="00852B90" w:rsidRPr="009B726D">
        <w:rPr>
          <w:sz w:val="20"/>
          <w:szCs w:val="20"/>
        </w:rPr>
        <w:t xml:space="preserve">upplies </w:t>
      </w:r>
      <w:r w:rsidRPr="009B726D">
        <w:rPr>
          <w:sz w:val="20"/>
          <w:szCs w:val="20"/>
        </w:rPr>
        <w:t>D</w:t>
      </w:r>
      <w:r w:rsidR="00852B90" w:rsidRPr="009B726D">
        <w:rPr>
          <w:sz w:val="20"/>
          <w:szCs w:val="20"/>
        </w:rPr>
        <w:t xml:space="preserve">epartment </w:t>
      </w:r>
      <w:r w:rsidR="00EE0D57" w:rsidRPr="009B726D">
        <w:rPr>
          <w:sz w:val="20"/>
          <w:szCs w:val="20"/>
        </w:rPr>
        <w:t xml:space="preserve">(CSSD) </w:t>
      </w:r>
      <w:r w:rsidRPr="009B726D">
        <w:rPr>
          <w:sz w:val="20"/>
          <w:szCs w:val="20"/>
        </w:rPr>
        <w:t>/ T</w:t>
      </w:r>
      <w:r w:rsidR="00EE0D57" w:rsidRPr="009B726D">
        <w:rPr>
          <w:sz w:val="20"/>
          <w:szCs w:val="20"/>
        </w:rPr>
        <w:t>heatre</w:t>
      </w:r>
      <w:r w:rsidRPr="009B726D">
        <w:rPr>
          <w:sz w:val="20"/>
          <w:szCs w:val="20"/>
        </w:rPr>
        <w:t xml:space="preserve"> S</w:t>
      </w:r>
      <w:r w:rsidR="00EE0D57" w:rsidRPr="009B726D">
        <w:rPr>
          <w:sz w:val="20"/>
          <w:szCs w:val="20"/>
        </w:rPr>
        <w:t>terile</w:t>
      </w:r>
      <w:r w:rsidRPr="009B726D">
        <w:rPr>
          <w:sz w:val="20"/>
          <w:szCs w:val="20"/>
        </w:rPr>
        <w:t xml:space="preserve"> S</w:t>
      </w:r>
      <w:r w:rsidR="00EE0D57" w:rsidRPr="009B726D">
        <w:rPr>
          <w:sz w:val="20"/>
          <w:szCs w:val="20"/>
        </w:rPr>
        <w:t>upply</w:t>
      </w:r>
      <w:r w:rsidRPr="009B726D">
        <w:rPr>
          <w:sz w:val="20"/>
          <w:szCs w:val="20"/>
        </w:rPr>
        <w:t xml:space="preserve"> U</w:t>
      </w:r>
      <w:r w:rsidR="00EE0D57" w:rsidRPr="009B726D">
        <w:rPr>
          <w:sz w:val="20"/>
          <w:szCs w:val="20"/>
        </w:rPr>
        <w:t>nit</w:t>
      </w:r>
      <w:r w:rsidRPr="009B726D">
        <w:rPr>
          <w:sz w:val="20"/>
          <w:szCs w:val="20"/>
        </w:rPr>
        <w:t xml:space="preserve"> </w:t>
      </w:r>
      <w:r w:rsidR="00EE0D57" w:rsidRPr="009B726D">
        <w:rPr>
          <w:sz w:val="20"/>
          <w:szCs w:val="20"/>
        </w:rPr>
        <w:t>(TSSU)</w:t>
      </w:r>
    </w:p>
    <w:p w14:paraId="7C8EE5F1" w14:textId="77777777" w:rsidR="00B463D6" w:rsidRDefault="00B463D6" w:rsidP="0074318D">
      <w:pPr>
        <w:ind w:left="-284"/>
      </w:pPr>
    </w:p>
    <w:p w14:paraId="2D1430A8" w14:textId="0B454C5B" w:rsidR="00E46562" w:rsidRPr="00AB6EE0" w:rsidRDefault="00B463D6" w:rsidP="0074318D">
      <w:pPr>
        <w:pStyle w:val="Heading2"/>
        <w:spacing w:before="0"/>
        <w:ind w:left="-284"/>
        <w:rPr>
          <w:b/>
          <w:i/>
          <w:sz w:val="24"/>
        </w:rPr>
      </w:pPr>
      <w:r w:rsidRPr="00AB6EE0">
        <w:rPr>
          <w:b/>
          <w:i/>
          <w:sz w:val="24"/>
        </w:rPr>
        <w:t>Technique</w:t>
      </w:r>
    </w:p>
    <w:p w14:paraId="78C9FB78" w14:textId="77777777" w:rsidR="00B463D6" w:rsidRDefault="00B463D6" w:rsidP="0074318D">
      <w:pPr>
        <w:ind w:left="-284"/>
      </w:pPr>
    </w:p>
    <w:p w14:paraId="68E0A327" w14:textId="77777777" w:rsidR="00B463D6" w:rsidRPr="009B726D" w:rsidRDefault="00B463D6" w:rsidP="0074318D">
      <w:pPr>
        <w:pStyle w:val="Heading3"/>
        <w:ind w:left="-284" w:right="0"/>
        <w:rPr>
          <w:b/>
          <w:sz w:val="22"/>
        </w:rPr>
      </w:pPr>
      <w:r w:rsidRPr="009B726D">
        <w:rPr>
          <w:b/>
          <w:sz w:val="22"/>
        </w:rPr>
        <w:t>Environment</w:t>
      </w:r>
    </w:p>
    <w:p w14:paraId="5D74E502" w14:textId="57AF2830" w:rsidR="00B463D6" w:rsidRPr="009B726D" w:rsidRDefault="00B463D6" w:rsidP="0074318D">
      <w:pPr>
        <w:ind w:left="-284"/>
        <w:rPr>
          <w:sz w:val="20"/>
          <w:szCs w:val="20"/>
        </w:rPr>
      </w:pPr>
      <w:r w:rsidRPr="009B726D">
        <w:rPr>
          <w:sz w:val="20"/>
          <w:szCs w:val="20"/>
        </w:rPr>
        <w:t>A clean clinical room with hydraulic chair, s</w:t>
      </w:r>
      <w:r w:rsidR="000B23A7">
        <w:rPr>
          <w:sz w:val="20"/>
          <w:szCs w:val="20"/>
        </w:rPr>
        <w:t>ink, means of central heating without d</w:t>
      </w:r>
      <w:r w:rsidRPr="009B726D">
        <w:rPr>
          <w:sz w:val="20"/>
          <w:szCs w:val="20"/>
        </w:rPr>
        <w:t xml:space="preserve">rapes, carpets </w:t>
      </w:r>
      <w:r w:rsidR="002C3C42" w:rsidRPr="009B726D">
        <w:rPr>
          <w:sz w:val="20"/>
          <w:szCs w:val="20"/>
        </w:rPr>
        <w:t>and</w:t>
      </w:r>
      <w:r w:rsidRPr="009B726D">
        <w:rPr>
          <w:sz w:val="20"/>
          <w:szCs w:val="20"/>
        </w:rPr>
        <w:t xml:space="preserve"> </w:t>
      </w:r>
      <w:r w:rsidR="002C3C42" w:rsidRPr="009B726D">
        <w:rPr>
          <w:sz w:val="20"/>
          <w:szCs w:val="20"/>
        </w:rPr>
        <w:t xml:space="preserve">curtains. </w:t>
      </w:r>
      <w:r w:rsidR="000B23A7">
        <w:rPr>
          <w:sz w:val="20"/>
          <w:szCs w:val="20"/>
        </w:rPr>
        <w:t>Safe e</w:t>
      </w:r>
      <w:r w:rsidRPr="009B726D">
        <w:rPr>
          <w:sz w:val="20"/>
          <w:szCs w:val="20"/>
        </w:rPr>
        <w:t xml:space="preserve">lectric supply </w:t>
      </w:r>
      <w:r w:rsidR="000B23A7">
        <w:rPr>
          <w:sz w:val="20"/>
          <w:szCs w:val="20"/>
        </w:rPr>
        <w:t xml:space="preserve">and socket </w:t>
      </w:r>
      <w:r w:rsidRPr="009B726D">
        <w:rPr>
          <w:sz w:val="20"/>
          <w:szCs w:val="20"/>
        </w:rPr>
        <w:t xml:space="preserve">for the autoclave. </w:t>
      </w:r>
    </w:p>
    <w:p w14:paraId="6B0A2B7C" w14:textId="77777777" w:rsidR="00B463D6" w:rsidRDefault="00B463D6" w:rsidP="0074318D">
      <w:pPr>
        <w:ind w:left="-284"/>
      </w:pPr>
    </w:p>
    <w:p w14:paraId="2B97DFA2" w14:textId="3CAEC7D6" w:rsidR="00B463D6" w:rsidRPr="009B726D" w:rsidRDefault="00B463D6" w:rsidP="009B726D">
      <w:pPr>
        <w:pStyle w:val="Heading3"/>
        <w:ind w:left="-284" w:right="0"/>
        <w:rPr>
          <w:b/>
          <w:sz w:val="22"/>
          <w:szCs w:val="22"/>
        </w:rPr>
      </w:pPr>
      <w:r w:rsidRPr="009B726D">
        <w:rPr>
          <w:b/>
          <w:sz w:val="22"/>
          <w:szCs w:val="22"/>
        </w:rPr>
        <w:t>Inclusions</w:t>
      </w:r>
    </w:p>
    <w:p w14:paraId="1A756DD3" w14:textId="77777777" w:rsidR="004C244F" w:rsidRPr="009B726D" w:rsidRDefault="00B463D6" w:rsidP="0074318D">
      <w:pPr>
        <w:ind w:left="-284"/>
        <w:rPr>
          <w:sz w:val="20"/>
          <w:szCs w:val="20"/>
        </w:rPr>
      </w:pPr>
      <w:r w:rsidRPr="009B726D">
        <w:rPr>
          <w:sz w:val="20"/>
          <w:szCs w:val="20"/>
        </w:rPr>
        <w:t>Patients comprised elderly (&gt;60</w:t>
      </w:r>
      <w:r w:rsidR="00852B90" w:rsidRPr="009B726D">
        <w:rPr>
          <w:sz w:val="20"/>
          <w:szCs w:val="20"/>
        </w:rPr>
        <w:t xml:space="preserve"> females, &gt;65 males</w:t>
      </w:r>
      <w:r w:rsidRPr="009B726D">
        <w:rPr>
          <w:sz w:val="20"/>
          <w:szCs w:val="20"/>
        </w:rPr>
        <w:t>)</w:t>
      </w:r>
      <w:r w:rsidR="00852B90" w:rsidRPr="009B726D">
        <w:rPr>
          <w:sz w:val="20"/>
          <w:szCs w:val="20"/>
        </w:rPr>
        <w:t xml:space="preserve">, children for the most part, </w:t>
      </w:r>
      <w:r w:rsidRPr="009B726D">
        <w:rPr>
          <w:sz w:val="20"/>
          <w:szCs w:val="20"/>
        </w:rPr>
        <w:t>occasional diabetic</w:t>
      </w:r>
      <w:r w:rsidR="00852B90" w:rsidRPr="009B726D">
        <w:rPr>
          <w:sz w:val="20"/>
          <w:szCs w:val="20"/>
        </w:rPr>
        <w:t xml:space="preserve"> patients</w:t>
      </w:r>
      <w:r w:rsidRPr="009B726D">
        <w:rPr>
          <w:sz w:val="20"/>
          <w:szCs w:val="20"/>
        </w:rPr>
        <w:t xml:space="preserve">, mentally handicapped and pre-/post natal mothers with </w:t>
      </w:r>
      <w:r w:rsidR="00852B90" w:rsidRPr="009B726D">
        <w:rPr>
          <w:sz w:val="20"/>
          <w:szCs w:val="20"/>
        </w:rPr>
        <w:t xml:space="preserve">no </w:t>
      </w:r>
      <w:r w:rsidRPr="009B726D">
        <w:rPr>
          <w:sz w:val="20"/>
          <w:szCs w:val="20"/>
        </w:rPr>
        <w:t>known infective or open wounds.</w:t>
      </w:r>
      <w:r w:rsidR="00852B90" w:rsidRPr="009B726D">
        <w:rPr>
          <w:sz w:val="20"/>
          <w:szCs w:val="20"/>
        </w:rPr>
        <w:t xml:space="preserve"> </w:t>
      </w:r>
    </w:p>
    <w:p w14:paraId="5C787AD4" w14:textId="77777777" w:rsidR="004C244F" w:rsidRDefault="004C244F" w:rsidP="0074318D">
      <w:pPr>
        <w:ind w:left="-284"/>
      </w:pPr>
    </w:p>
    <w:p w14:paraId="150CED1C" w14:textId="5B73A94A" w:rsidR="004C244F" w:rsidRPr="009B726D" w:rsidRDefault="004C244F" w:rsidP="0074318D">
      <w:pPr>
        <w:pStyle w:val="Heading3"/>
        <w:ind w:left="-284" w:right="0"/>
        <w:rPr>
          <w:b/>
          <w:sz w:val="22"/>
        </w:rPr>
      </w:pPr>
      <w:r w:rsidRPr="009B726D">
        <w:rPr>
          <w:b/>
          <w:sz w:val="22"/>
        </w:rPr>
        <w:t>Exclusions</w:t>
      </w:r>
    </w:p>
    <w:p w14:paraId="3FF91EFB" w14:textId="7F325DBC" w:rsidR="00852B90" w:rsidRPr="009B726D" w:rsidRDefault="00852B90" w:rsidP="0074318D">
      <w:pPr>
        <w:ind w:left="-284"/>
        <w:rPr>
          <w:sz w:val="20"/>
          <w:szCs w:val="20"/>
        </w:rPr>
      </w:pPr>
      <w:r w:rsidRPr="009B726D">
        <w:rPr>
          <w:sz w:val="20"/>
          <w:szCs w:val="20"/>
        </w:rPr>
        <w:t>Wounds that were considered open and at risk were managed with sterile dre</w:t>
      </w:r>
      <w:r w:rsidR="004C244F" w:rsidRPr="009B726D">
        <w:rPr>
          <w:sz w:val="20"/>
          <w:szCs w:val="20"/>
        </w:rPr>
        <w:t>ssing packs and plastic forceps and</w:t>
      </w:r>
      <w:r w:rsidRPr="009B726D">
        <w:rPr>
          <w:sz w:val="20"/>
          <w:szCs w:val="20"/>
        </w:rPr>
        <w:t xml:space="preserve"> sterile scalpel blades.</w:t>
      </w:r>
      <w:r w:rsidR="004C244F" w:rsidRPr="009B726D">
        <w:rPr>
          <w:sz w:val="20"/>
          <w:szCs w:val="20"/>
        </w:rPr>
        <w:t xml:space="preserve"> No known contaminated instrument was introduced into the study.</w:t>
      </w:r>
    </w:p>
    <w:p w14:paraId="0404A740" w14:textId="77777777" w:rsidR="00852B90" w:rsidRDefault="00852B90" w:rsidP="0074318D">
      <w:pPr>
        <w:ind w:left="-284"/>
      </w:pPr>
    </w:p>
    <w:p w14:paraId="4190EAF0" w14:textId="77777777" w:rsidR="00852B90" w:rsidRPr="009B726D" w:rsidRDefault="00852B90" w:rsidP="0074318D">
      <w:pPr>
        <w:pStyle w:val="Heading3"/>
        <w:ind w:left="-284" w:right="0"/>
        <w:rPr>
          <w:b/>
          <w:sz w:val="22"/>
        </w:rPr>
      </w:pPr>
      <w:r w:rsidRPr="009B726D">
        <w:rPr>
          <w:b/>
          <w:sz w:val="22"/>
        </w:rPr>
        <w:t>Designated instrument</w:t>
      </w:r>
    </w:p>
    <w:p w14:paraId="07299905" w14:textId="639ECADE" w:rsidR="004C244F" w:rsidRPr="009B726D" w:rsidRDefault="00852B90" w:rsidP="0074318D">
      <w:pPr>
        <w:ind w:left="-284"/>
        <w:rPr>
          <w:sz w:val="20"/>
          <w:szCs w:val="20"/>
        </w:rPr>
      </w:pPr>
      <w:r w:rsidRPr="009B726D">
        <w:rPr>
          <w:sz w:val="20"/>
          <w:szCs w:val="20"/>
        </w:rPr>
        <w:t>A pair of nippers was used as the only instrument selected for bacterial count with a smooth surface without serration</w:t>
      </w:r>
      <w:r w:rsidR="004C244F" w:rsidRPr="009B726D">
        <w:rPr>
          <w:sz w:val="20"/>
          <w:szCs w:val="20"/>
        </w:rPr>
        <w:t>. Scalpel blades were rejected due to tarnishing in the autoclave leaving one instrument alone as the subject of the study.</w:t>
      </w:r>
    </w:p>
    <w:p w14:paraId="0872FB71" w14:textId="44547C49" w:rsidR="00B463D6" w:rsidRDefault="00B463D6" w:rsidP="0074318D">
      <w:pPr>
        <w:ind w:left="-284"/>
      </w:pPr>
    </w:p>
    <w:p w14:paraId="27F7ED9A" w14:textId="59A24627" w:rsidR="00852B90" w:rsidRPr="009B726D" w:rsidRDefault="00852B90" w:rsidP="0074318D">
      <w:pPr>
        <w:pStyle w:val="Heading3"/>
        <w:ind w:left="-284" w:right="0"/>
        <w:rPr>
          <w:b/>
        </w:rPr>
      </w:pPr>
      <w:r w:rsidRPr="009B726D">
        <w:rPr>
          <w:b/>
        </w:rPr>
        <w:t>Disinfection (sterilisation) techniques</w:t>
      </w:r>
    </w:p>
    <w:p w14:paraId="6D62F553" w14:textId="77777777" w:rsidR="00852B90" w:rsidRDefault="00852B90" w:rsidP="0074318D">
      <w:pPr>
        <w:ind w:left="-284"/>
      </w:pPr>
    </w:p>
    <w:p w14:paraId="25D8A00F" w14:textId="4B876ECB" w:rsidR="00B463D6" w:rsidRPr="009B726D" w:rsidRDefault="00852B90" w:rsidP="0074318D">
      <w:pPr>
        <w:ind w:left="-284"/>
        <w:rPr>
          <w:sz w:val="20"/>
          <w:szCs w:val="20"/>
        </w:rPr>
      </w:pPr>
      <w:r w:rsidRPr="009B726D">
        <w:rPr>
          <w:sz w:val="20"/>
          <w:szCs w:val="20"/>
        </w:rPr>
        <w:t>Four media</w:t>
      </w:r>
      <w:r w:rsidR="00B463D6" w:rsidRPr="009B726D">
        <w:rPr>
          <w:sz w:val="20"/>
          <w:szCs w:val="20"/>
        </w:rPr>
        <w:t xml:space="preserve"> </w:t>
      </w:r>
      <w:r w:rsidR="009B726D" w:rsidRPr="009B726D">
        <w:rPr>
          <w:sz w:val="20"/>
          <w:szCs w:val="20"/>
        </w:rPr>
        <w:t>include</w:t>
      </w:r>
      <w:r w:rsidRPr="009B726D">
        <w:rPr>
          <w:sz w:val="20"/>
          <w:szCs w:val="20"/>
        </w:rPr>
        <w:t>:</w:t>
      </w:r>
      <w:r w:rsidR="00B463D6" w:rsidRPr="009B726D">
        <w:rPr>
          <w:sz w:val="20"/>
          <w:szCs w:val="20"/>
        </w:rPr>
        <w:t xml:space="preserve"> </w:t>
      </w:r>
    </w:p>
    <w:p w14:paraId="02812D4E" w14:textId="2177B4BA" w:rsidR="00B463D6" w:rsidRPr="009B726D" w:rsidRDefault="000B23A7" w:rsidP="0074318D">
      <w:pPr>
        <w:ind w:left="-284"/>
        <w:rPr>
          <w:sz w:val="20"/>
          <w:szCs w:val="20"/>
        </w:rPr>
      </w:pPr>
      <w:r>
        <w:rPr>
          <w:sz w:val="20"/>
          <w:szCs w:val="20"/>
        </w:rPr>
        <w:t xml:space="preserve"> </w:t>
      </w:r>
      <w:r>
        <w:rPr>
          <w:sz w:val="20"/>
          <w:szCs w:val="20"/>
        </w:rPr>
        <w:cr/>
        <w:t>(A) Hibitane (Liquid)</w:t>
      </w:r>
      <w:r>
        <w:rPr>
          <w:sz w:val="20"/>
          <w:szCs w:val="20"/>
        </w:rPr>
        <w:cr/>
        <w:t>(B) Autoclave(Steam/Pressure)</w:t>
      </w:r>
      <w:r>
        <w:rPr>
          <w:sz w:val="20"/>
          <w:szCs w:val="20"/>
        </w:rPr>
        <w:cr/>
        <w:t>(C) Formaldehyde vapour</w:t>
      </w:r>
      <w:r>
        <w:rPr>
          <w:sz w:val="20"/>
          <w:szCs w:val="20"/>
        </w:rPr>
        <w:cr/>
        <w:t>(D) C</w:t>
      </w:r>
      <w:r w:rsidR="00B463D6" w:rsidRPr="009B726D">
        <w:rPr>
          <w:sz w:val="20"/>
          <w:szCs w:val="20"/>
        </w:rPr>
        <w:t xml:space="preserve">linical control </w:t>
      </w:r>
    </w:p>
    <w:p w14:paraId="29F96496" w14:textId="77777777" w:rsidR="00BA5568" w:rsidRDefault="00BA5568" w:rsidP="0074318D">
      <w:pPr>
        <w:ind w:left="-284"/>
      </w:pPr>
    </w:p>
    <w:p w14:paraId="36EBE9F0" w14:textId="25B24028" w:rsidR="00BA5568" w:rsidRPr="009B726D" w:rsidRDefault="00BA5568" w:rsidP="009B726D">
      <w:pPr>
        <w:ind w:left="-284"/>
        <w:rPr>
          <w:rFonts w:asciiTheme="majorHAnsi" w:eastAsiaTheme="majorEastAsia" w:hAnsiTheme="majorHAnsi" w:cstheme="majorBidi"/>
          <w:b/>
          <w:color w:val="1F4D78" w:themeColor="accent1" w:themeShade="7F"/>
          <w:sz w:val="22"/>
        </w:rPr>
      </w:pPr>
      <w:r w:rsidRPr="009B726D">
        <w:rPr>
          <w:b/>
          <w:sz w:val="22"/>
        </w:rPr>
        <w:t>(</w:t>
      </w:r>
      <w:r w:rsidRPr="009B726D">
        <w:rPr>
          <w:rStyle w:val="Heading3Char"/>
          <w:b/>
          <w:sz w:val="22"/>
        </w:rPr>
        <w:t xml:space="preserve">A) Hibitane </w:t>
      </w:r>
    </w:p>
    <w:p w14:paraId="66329D7B" w14:textId="7B9E7207" w:rsidR="00BA5568" w:rsidRPr="009B726D" w:rsidRDefault="00CE14FC" w:rsidP="0074318D">
      <w:pPr>
        <w:ind w:left="-284"/>
        <w:rPr>
          <w:sz w:val="20"/>
          <w:szCs w:val="20"/>
        </w:rPr>
      </w:pPr>
      <w:r w:rsidRPr="009B726D">
        <w:rPr>
          <w:sz w:val="20"/>
          <w:szCs w:val="20"/>
        </w:rPr>
        <w:t>C</w:t>
      </w:r>
      <w:r w:rsidR="00BA5568" w:rsidRPr="009B726D">
        <w:rPr>
          <w:sz w:val="20"/>
          <w:szCs w:val="20"/>
        </w:rPr>
        <w:t xml:space="preserve">hlorhexidine gluconate </w:t>
      </w:r>
      <w:r w:rsidR="002C3C42" w:rsidRPr="009B726D">
        <w:rPr>
          <w:sz w:val="20"/>
          <w:szCs w:val="20"/>
        </w:rPr>
        <w:t xml:space="preserve">0.5% </w:t>
      </w:r>
      <w:r w:rsidR="00BA5568" w:rsidRPr="009B726D">
        <w:rPr>
          <w:sz w:val="20"/>
          <w:szCs w:val="20"/>
        </w:rPr>
        <w:t>prepared by pharmacy was diluted with isopropyl alcohol at 90% (made up with a measured proportion of water to bring the strength to 70%). A pink dye Carmosine had been added</w:t>
      </w:r>
      <w:r w:rsidR="00BA5568">
        <w:t xml:space="preserve"> </w:t>
      </w:r>
      <w:r w:rsidR="00BA5568" w:rsidRPr="009B726D">
        <w:rPr>
          <w:sz w:val="20"/>
          <w:szCs w:val="20"/>
        </w:rPr>
        <w:t>for identification. This antiseptic and disinfectant was chosen for its good all round</w:t>
      </w:r>
      <w:r w:rsidR="00BA5568">
        <w:t xml:space="preserve"> </w:t>
      </w:r>
      <w:r w:rsidR="00BA5568" w:rsidRPr="009B726D">
        <w:rPr>
          <w:sz w:val="20"/>
          <w:szCs w:val="20"/>
        </w:rPr>
        <w:t xml:space="preserve">antibacterial properties and lack of toxic effects. </w:t>
      </w:r>
    </w:p>
    <w:p w14:paraId="6FB750F7" w14:textId="77777777" w:rsidR="00BA5568" w:rsidRDefault="00BA5568" w:rsidP="0074318D">
      <w:pPr>
        <w:ind w:left="-284"/>
      </w:pPr>
    </w:p>
    <w:p w14:paraId="25EB283A" w14:textId="42541346" w:rsidR="00BA5568" w:rsidRDefault="00BA5568" w:rsidP="009B726D">
      <w:pPr>
        <w:pStyle w:val="Heading3"/>
        <w:ind w:left="-284" w:right="0"/>
      </w:pPr>
      <w:r>
        <w:t>(</w:t>
      </w:r>
      <w:r w:rsidRPr="009B726D">
        <w:rPr>
          <w:b/>
          <w:sz w:val="22"/>
        </w:rPr>
        <w:t>B) Autoclave</w:t>
      </w:r>
    </w:p>
    <w:p w14:paraId="0C7CF21A" w14:textId="60BFB4D4" w:rsidR="00BA5568" w:rsidRPr="009B726D" w:rsidRDefault="00BA5568" w:rsidP="0074318D">
      <w:pPr>
        <w:ind w:left="-284"/>
        <w:rPr>
          <w:sz w:val="20"/>
          <w:szCs w:val="20"/>
        </w:rPr>
      </w:pPr>
      <w:r w:rsidRPr="009B726D">
        <w:rPr>
          <w:sz w:val="20"/>
          <w:szCs w:val="20"/>
        </w:rPr>
        <w:t>The autoclave featured in this paper was a co</w:t>
      </w:r>
      <w:r w:rsidR="004C244F" w:rsidRPr="009B726D">
        <w:rPr>
          <w:sz w:val="20"/>
          <w:szCs w:val="20"/>
        </w:rPr>
        <w:t>mmercial brand name</w:t>
      </w:r>
      <w:r w:rsidRPr="009B726D">
        <w:rPr>
          <w:sz w:val="20"/>
          <w:szCs w:val="20"/>
        </w:rPr>
        <w:t xml:space="preserve"> </w:t>
      </w:r>
      <w:r w:rsidR="004C244F" w:rsidRPr="009B726D">
        <w:rPr>
          <w:sz w:val="20"/>
          <w:szCs w:val="20"/>
        </w:rPr>
        <w:t>‘</w:t>
      </w:r>
      <w:r w:rsidRPr="009B726D">
        <w:rPr>
          <w:sz w:val="20"/>
          <w:szCs w:val="20"/>
        </w:rPr>
        <w:t>Little Sister</w:t>
      </w:r>
      <w:r w:rsidR="004C244F" w:rsidRPr="009B726D">
        <w:rPr>
          <w:sz w:val="20"/>
          <w:szCs w:val="20"/>
        </w:rPr>
        <w:t>’</w:t>
      </w:r>
      <w:r w:rsidR="000B23A7">
        <w:rPr>
          <w:sz w:val="20"/>
          <w:szCs w:val="20"/>
        </w:rPr>
        <w:t>. The unit is endorsed by the Medical Research C</w:t>
      </w:r>
      <w:r w:rsidRPr="009B726D">
        <w:rPr>
          <w:sz w:val="20"/>
          <w:szCs w:val="20"/>
        </w:rPr>
        <w:t>ouncil and adopted by the Department of Health. The autoclave requires a means of heating (electricity), water to produce steam (from a reservoir) and a strong inner casing to withstand high pressures. A Brown’s tube changed from amber to green based on reaching the correct temperature. This came in a small glass ampoule.</w:t>
      </w:r>
    </w:p>
    <w:p w14:paraId="30607F7A" w14:textId="77777777" w:rsidR="00BA5568" w:rsidRDefault="00BA5568" w:rsidP="0074318D">
      <w:pPr>
        <w:ind w:left="-284"/>
      </w:pPr>
    </w:p>
    <w:p w14:paraId="0BB08D34" w14:textId="2E744EFB" w:rsidR="00BA5568" w:rsidRPr="009B726D" w:rsidRDefault="00BA5568" w:rsidP="009B726D">
      <w:pPr>
        <w:pStyle w:val="Heading3"/>
        <w:ind w:left="-284" w:right="0"/>
        <w:rPr>
          <w:b/>
          <w:sz w:val="22"/>
        </w:rPr>
      </w:pPr>
      <w:r w:rsidRPr="009B726D">
        <w:rPr>
          <w:b/>
          <w:sz w:val="22"/>
        </w:rPr>
        <w:t>(c) Formaldehyde</w:t>
      </w:r>
    </w:p>
    <w:p w14:paraId="62D27E46" w14:textId="77777777" w:rsidR="009827C5" w:rsidRPr="00AB6EE0" w:rsidRDefault="00BA5568" w:rsidP="0074318D">
      <w:pPr>
        <w:ind w:left="-284"/>
        <w:rPr>
          <w:sz w:val="20"/>
          <w:szCs w:val="20"/>
        </w:rPr>
      </w:pPr>
      <w:r w:rsidRPr="00AB6EE0">
        <w:rPr>
          <w:sz w:val="20"/>
          <w:szCs w:val="20"/>
        </w:rPr>
        <w:t xml:space="preserve">A product called Bacterol (formaldehyde) produced by Bacterol Ltd was used within a plastic cabinet with hinged doors and a plastic seal. A small electric light bulb provided heat to cause the formaldehyde in liquid form to vaporise and diffuse throughout the cabinet. Instruments were laid on a metal grid like shelf. </w:t>
      </w:r>
    </w:p>
    <w:p w14:paraId="69DDB0B4" w14:textId="77777777" w:rsidR="009827C5" w:rsidRDefault="009827C5" w:rsidP="0074318D">
      <w:pPr>
        <w:ind w:left="-284"/>
      </w:pPr>
    </w:p>
    <w:p w14:paraId="09BD5AD1" w14:textId="5D81DD7E" w:rsidR="00BA5568" w:rsidRPr="00AB6EE0" w:rsidRDefault="00BA5568" w:rsidP="00AB6EE0">
      <w:pPr>
        <w:pStyle w:val="Heading3"/>
        <w:ind w:left="-284" w:right="0"/>
        <w:rPr>
          <w:b/>
          <w:sz w:val="22"/>
        </w:rPr>
      </w:pPr>
      <w:r w:rsidRPr="00AB6EE0">
        <w:rPr>
          <w:b/>
          <w:sz w:val="22"/>
        </w:rPr>
        <w:t>(D) Control</w:t>
      </w:r>
    </w:p>
    <w:p w14:paraId="3F6D6EDE" w14:textId="49541A4A" w:rsidR="00AB6EE0" w:rsidRDefault="00BA5568" w:rsidP="00AB6EE0">
      <w:pPr>
        <w:ind w:left="-284"/>
        <w:rPr>
          <w:sz w:val="20"/>
          <w:szCs w:val="20"/>
        </w:rPr>
      </w:pPr>
      <w:r w:rsidRPr="00AB6EE0">
        <w:rPr>
          <w:sz w:val="20"/>
          <w:szCs w:val="20"/>
        </w:rPr>
        <w:t xml:space="preserve">This method involved wiping away macroscopic particles </w:t>
      </w:r>
      <w:r w:rsidR="000B23A7">
        <w:rPr>
          <w:sz w:val="20"/>
          <w:szCs w:val="20"/>
        </w:rPr>
        <w:t>from the metal surface with</w:t>
      </w:r>
      <w:r w:rsidRPr="00AB6EE0">
        <w:rPr>
          <w:sz w:val="20"/>
          <w:szCs w:val="20"/>
        </w:rPr>
        <w:t xml:space="preserve"> clean cotton wool alone any </w:t>
      </w:r>
      <w:r w:rsidR="00B71C23">
        <w:rPr>
          <w:sz w:val="20"/>
          <w:szCs w:val="20"/>
        </w:rPr>
        <w:t xml:space="preserve">no </w:t>
      </w:r>
      <w:r w:rsidRPr="00AB6EE0">
        <w:rPr>
          <w:sz w:val="20"/>
          <w:szCs w:val="20"/>
        </w:rPr>
        <w:t xml:space="preserve">other media to reduce bacterial counts. </w:t>
      </w:r>
    </w:p>
    <w:p w14:paraId="7CFA0B21" w14:textId="77777777" w:rsidR="00AB6EE0" w:rsidRDefault="00AB6EE0" w:rsidP="00AB6EE0">
      <w:pPr>
        <w:ind w:left="-284"/>
        <w:rPr>
          <w:sz w:val="20"/>
          <w:szCs w:val="20"/>
        </w:rPr>
      </w:pPr>
    </w:p>
    <w:p w14:paraId="3550A2D7" w14:textId="644317EF" w:rsidR="00BA5568" w:rsidRPr="00AB6EE0" w:rsidRDefault="00BA5568" w:rsidP="00AB6EE0">
      <w:pPr>
        <w:pStyle w:val="Heading2"/>
        <w:spacing w:before="0"/>
        <w:ind w:left="-284"/>
        <w:rPr>
          <w:b/>
          <w:i/>
          <w:sz w:val="18"/>
          <w:szCs w:val="20"/>
        </w:rPr>
      </w:pPr>
      <w:r w:rsidRPr="00AB6EE0">
        <w:rPr>
          <w:b/>
          <w:i/>
          <w:sz w:val="24"/>
        </w:rPr>
        <w:t>Preparation &amp; Sampling</w:t>
      </w:r>
    </w:p>
    <w:p w14:paraId="7183DEC1" w14:textId="77777777" w:rsidR="00BA5568" w:rsidRDefault="00BA5568" w:rsidP="0074318D">
      <w:pPr>
        <w:ind w:left="-284"/>
      </w:pPr>
    </w:p>
    <w:p w14:paraId="2A1A8375" w14:textId="51C0CCC0" w:rsidR="00BA5568" w:rsidRPr="00AB6EE0" w:rsidRDefault="00BA5568" w:rsidP="0074318D">
      <w:pPr>
        <w:ind w:left="-284"/>
        <w:rPr>
          <w:sz w:val="20"/>
          <w:szCs w:val="20"/>
        </w:rPr>
      </w:pPr>
      <w:r w:rsidRPr="00AB6EE0">
        <w:rPr>
          <w:sz w:val="20"/>
          <w:szCs w:val="20"/>
        </w:rPr>
        <w:t xml:space="preserve">The sampling technique </w:t>
      </w:r>
      <w:r w:rsidR="00B71C23">
        <w:rPr>
          <w:sz w:val="20"/>
          <w:szCs w:val="20"/>
        </w:rPr>
        <w:t xml:space="preserve">involved using </w:t>
      </w:r>
      <w:r w:rsidRPr="00AB6EE0">
        <w:rPr>
          <w:sz w:val="20"/>
          <w:szCs w:val="20"/>
        </w:rPr>
        <w:t xml:space="preserve">an alginate swab in a consistent pattern of movement between the open blades and back of the </w:t>
      </w:r>
      <w:r w:rsidR="004C244F" w:rsidRPr="00AB6EE0">
        <w:rPr>
          <w:sz w:val="20"/>
          <w:szCs w:val="20"/>
        </w:rPr>
        <w:t>nippers</w:t>
      </w:r>
      <w:r w:rsidRPr="00AB6EE0">
        <w:rPr>
          <w:sz w:val="20"/>
          <w:szCs w:val="20"/>
        </w:rPr>
        <w:t xml:space="preserve">. This was then placed in 9mls maximum recovery media </w:t>
      </w:r>
      <w:r w:rsidR="00D17123" w:rsidRPr="00AB6EE0">
        <w:rPr>
          <w:sz w:val="20"/>
          <w:szCs w:val="20"/>
        </w:rPr>
        <w:t xml:space="preserve">(MRM) </w:t>
      </w:r>
      <w:r w:rsidRPr="00AB6EE0">
        <w:rPr>
          <w:sz w:val="20"/>
          <w:szCs w:val="20"/>
        </w:rPr>
        <w:t>with 3% Tween 80 and then labelled disinfection method A, B, C or D. The time the swab was taken, date and the patient’s position within the session</w:t>
      </w:r>
      <w:r w:rsidR="00B71C23">
        <w:rPr>
          <w:sz w:val="20"/>
          <w:szCs w:val="20"/>
        </w:rPr>
        <w:t xml:space="preserve"> was recorded</w:t>
      </w:r>
      <w:r w:rsidRPr="00AB6EE0">
        <w:rPr>
          <w:sz w:val="20"/>
          <w:szCs w:val="20"/>
        </w:rPr>
        <w:t xml:space="preserve">. </w:t>
      </w:r>
      <w:r w:rsidR="00D17123" w:rsidRPr="00AB6EE0">
        <w:rPr>
          <w:sz w:val="20"/>
          <w:szCs w:val="20"/>
        </w:rPr>
        <w:t>Specimens were delivered within 4 hours and where this was not possible</w:t>
      </w:r>
      <w:r w:rsidR="00B71C23">
        <w:rPr>
          <w:sz w:val="20"/>
          <w:szCs w:val="20"/>
        </w:rPr>
        <w:t>,</w:t>
      </w:r>
      <w:r w:rsidR="00D17123" w:rsidRPr="00AB6EE0">
        <w:rPr>
          <w:sz w:val="20"/>
          <w:szCs w:val="20"/>
        </w:rPr>
        <w:t xml:space="preserve"> stored in a fridge at 4</w:t>
      </w:r>
      <w:r w:rsidR="004C244F" w:rsidRPr="00AB6EE0">
        <w:rPr>
          <w:sz w:val="20"/>
          <w:szCs w:val="20"/>
        </w:rPr>
        <w:t>0</w:t>
      </w:r>
      <w:r w:rsidR="004C244F" w:rsidRPr="00AB6EE0">
        <w:rPr>
          <w:sz w:val="20"/>
          <w:szCs w:val="20"/>
          <w:vertAlign w:val="superscript"/>
        </w:rPr>
        <w:t>o</w:t>
      </w:r>
      <w:r w:rsidR="00D17123" w:rsidRPr="00AB6EE0">
        <w:rPr>
          <w:sz w:val="20"/>
          <w:szCs w:val="20"/>
        </w:rPr>
        <w:t>C.</w:t>
      </w:r>
      <w:r w:rsidR="004C244F" w:rsidRPr="00AB6EE0">
        <w:rPr>
          <w:sz w:val="20"/>
          <w:szCs w:val="20"/>
        </w:rPr>
        <w:t xml:space="preserve"> Subjects were recorded in regard to the position of attendance in the session.</w:t>
      </w:r>
    </w:p>
    <w:p w14:paraId="5631EFFA" w14:textId="77777777" w:rsidR="00BA5568" w:rsidRPr="00AB6EE0" w:rsidRDefault="00BA5568" w:rsidP="0074318D">
      <w:pPr>
        <w:ind w:left="-284"/>
        <w:rPr>
          <w:sz w:val="20"/>
          <w:szCs w:val="20"/>
        </w:rPr>
      </w:pPr>
    </w:p>
    <w:p w14:paraId="748764B9" w14:textId="2F259A90" w:rsidR="00104C5C" w:rsidRPr="00AB6EE0" w:rsidRDefault="00BA5568" w:rsidP="0074318D">
      <w:pPr>
        <w:ind w:left="-284"/>
        <w:rPr>
          <w:sz w:val="20"/>
          <w:szCs w:val="20"/>
        </w:rPr>
      </w:pPr>
      <w:r w:rsidRPr="00AB6EE0">
        <w:rPr>
          <w:sz w:val="20"/>
          <w:szCs w:val="20"/>
        </w:rPr>
        <w:t>Upon arrival in the laboratory the alginate swabs were dissolved in 1ml 10% sodium hexametaphosphate. Ten discrete drops of resultant fluid were dropped onto the surface of a well dried (labelled) blood agar</w:t>
      </w:r>
      <w:r>
        <w:t xml:space="preserve"> </w:t>
      </w:r>
      <w:r w:rsidRPr="00AB6EE0">
        <w:rPr>
          <w:sz w:val="20"/>
          <w:szCs w:val="20"/>
        </w:rPr>
        <w:t>plate with a 40 dropper pipette. The plates were incubated at 37 C aerobically for 18 hours. After incubation the plates were examined for colonies, counted and recorded. The total number of colonies for 10 drops were multiplied by 40 to give the</w:t>
      </w:r>
      <w:r>
        <w:t xml:space="preserve"> </w:t>
      </w:r>
      <w:r w:rsidRPr="00AB6EE0">
        <w:rPr>
          <w:sz w:val="20"/>
          <w:szCs w:val="20"/>
        </w:rPr>
        <w:t>viable colony forming bacteria per instrument (org/Inst). The minimum number that could</w:t>
      </w:r>
      <w:r>
        <w:t xml:space="preserve"> </w:t>
      </w:r>
      <w:r w:rsidRPr="00AB6EE0">
        <w:rPr>
          <w:sz w:val="20"/>
          <w:szCs w:val="20"/>
        </w:rPr>
        <w:t>be recorded was</w:t>
      </w:r>
      <w:r>
        <w:t xml:space="preserve"> </w:t>
      </w:r>
      <w:r w:rsidRPr="00AB6EE0">
        <w:rPr>
          <w:sz w:val="20"/>
          <w:szCs w:val="20"/>
        </w:rPr>
        <w:t xml:space="preserve">above 40 org/inst and so anything less was recorded as &lt;40 org/inst. It was felt impractical to count more than 50 colonies per drop. The maximum bacterial count if greater than 2000 org/inst was represented by &gt;2000 org/inst. Hibitane liquid was sampled </w:t>
      </w:r>
      <w:r w:rsidR="00CE14FC" w:rsidRPr="00AB6EE0">
        <w:rPr>
          <w:sz w:val="20"/>
          <w:szCs w:val="20"/>
        </w:rPr>
        <w:t>after each session</w:t>
      </w:r>
      <w:r w:rsidR="00104C5C" w:rsidRPr="00AB6EE0">
        <w:rPr>
          <w:sz w:val="20"/>
          <w:szCs w:val="20"/>
        </w:rPr>
        <w:t xml:space="preserve"> </w:t>
      </w:r>
      <w:r w:rsidR="00CE14FC" w:rsidRPr="00AB6EE0">
        <w:rPr>
          <w:sz w:val="20"/>
          <w:szCs w:val="20"/>
        </w:rPr>
        <w:t xml:space="preserve">and </w:t>
      </w:r>
      <w:r w:rsidRPr="00AB6EE0">
        <w:rPr>
          <w:sz w:val="20"/>
          <w:szCs w:val="20"/>
        </w:rPr>
        <w:t>expressed as orgs/ml</w:t>
      </w:r>
      <w:r w:rsidR="00D17123" w:rsidRPr="00AB6EE0">
        <w:rPr>
          <w:sz w:val="20"/>
          <w:szCs w:val="20"/>
        </w:rPr>
        <w:t xml:space="preserve"> by using a 1ml sterile syringe and placing the liquid sample into a universal container with 9mls of MRM and 3% Tween 80 broth</w:t>
      </w:r>
      <w:r w:rsidRPr="00AB6EE0">
        <w:rPr>
          <w:sz w:val="20"/>
          <w:szCs w:val="20"/>
        </w:rPr>
        <w:t xml:space="preserve">. </w:t>
      </w:r>
    </w:p>
    <w:p w14:paraId="12BEAF7C" w14:textId="77777777" w:rsidR="00104C5C" w:rsidRDefault="00104C5C" w:rsidP="0074318D">
      <w:pPr>
        <w:ind w:left="-284"/>
      </w:pPr>
    </w:p>
    <w:p w14:paraId="43E6F8E2" w14:textId="4F6D4C1E" w:rsidR="00943114" w:rsidRPr="00AB6EE0" w:rsidRDefault="007B7C4A" w:rsidP="0074318D">
      <w:pPr>
        <w:pStyle w:val="Heading1"/>
        <w:spacing w:before="0"/>
        <w:ind w:left="-284"/>
        <w:rPr>
          <w:b/>
          <w:sz w:val="28"/>
        </w:rPr>
      </w:pPr>
      <w:r w:rsidRPr="00AB6EE0">
        <w:rPr>
          <w:b/>
          <w:sz w:val="28"/>
        </w:rPr>
        <w:t>Results</w:t>
      </w:r>
    </w:p>
    <w:p w14:paraId="09885D3B" w14:textId="77777777" w:rsidR="007B7C4A" w:rsidRDefault="007B7C4A" w:rsidP="0074318D">
      <w:pPr>
        <w:ind w:left="-284"/>
      </w:pPr>
    </w:p>
    <w:p w14:paraId="2F0DF0C5" w14:textId="6F55080A" w:rsidR="007B7C4A" w:rsidRPr="00AB6EE0" w:rsidRDefault="00A07703" w:rsidP="0074318D">
      <w:pPr>
        <w:ind w:left="-284"/>
        <w:rPr>
          <w:sz w:val="20"/>
          <w:szCs w:val="20"/>
        </w:rPr>
      </w:pPr>
      <w:r w:rsidRPr="00AB6EE0">
        <w:rPr>
          <w:sz w:val="20"/>
          <w:szCs w:val="20"/>
        </w:rPr>
        <w:t xml:space="preserve">All methods achieved </w:t>
      </w:r>
      <w:r w:rsidR="003A6AF9" w:rsidRPr="00AB6EE0">
        <w:rPr>
          <w:sz w:val="20"/>
          <w:szCs w:val="20"/>
        </w:rPr>
        <w:t xml:space="preserve">a minimum of </w:t>
      </w:r>
      <w:r w:rsidR="00B56497" w:rsidRPr="00AB6EE0">
        <w:rPr>
          <w:sz w:val="20"/>
          <w:szCs w:val="20"/>
        </w:rPr>
        <w:t>60 samples each. Hibitane (</w:t>
      </w:r>
      <w:r w:rsidR="003A6AF9" w:rsidRPr="00AB6EE0">
        <w:rPr>
          <w:sz w:val="20"/>
          <w:szCs w:val="20"/>
        </w:rPr>
        <w:t>69</w:t>
      </w:r>
      <w:r w:rsidR="00B56497" w:rsidRPr="00AB6EE0">
        <w:rPr>
          <w:sz w:val="20"/>
          <w:szCs w:val="20"/>
        </w:rPr>
        <w:t>)</w:t>
      </w:r>
      <w:r w:rsidRPr="00AB6EE0">
        <w:rPr>
          <w:sz w:val="20"/>
          <w:szCs w:val="20"/>
        </w:rPr>
        <w:t xml:space="preserve">, autoclave </w:t>
      </w:r>
      <w:r w:rsidR="00B56497" w:rsidRPr="00AB6EE0">
        <w:rPr>
          <w:sz w:val="20"/>
          <w:szCs w:val="20"/>
        </w:rPr>
        <w:t>(</w:t>
      </w:r>
      <w:r w:rsidRPr="00AB6EE0">
        <w:rPr>
          <w:sz w:val="20"/>
          <w:szCs w:val="20"/>
        </w:rPr>
        <w:t>60</w:t>
      </w:r>
      <w:r w:rsidR="00B56497" w:rsidRPr="00AB6EE0">
        <w:rPr>
          <w:sz w:val="20"/>
          <w:szCs w:val="20"/>
        </w:rPr>
        <w:t>)</w:t>
      </w:r>
      <w:r w:rsidRPr="00AB6EE0">
        <w:rPr>
          <w:sz w:val="20"/>
          <w:szCs w:val="20"/>
        </w:rPr>
        <w:t xml:space="preserve"> and the formaldehyde and control </w:t>
      </w:r>
      <w:r w:rsidR="00B56497" w:rsidRPr="00AB6EE0">
        <w:rPr>
          <w:sz w:val="20"/>
          <w:szCs w:val="20"/>
        </w:rPr>
        <w:t>(</w:t>
      </w:r>
      <w:r w:rsidRPr="00AB6EE0">
        <w:rPr>
          <w:sz w:val="20"/>
          <w:szCs w:val="20"/>
        </w:rPr>
        <w:t>61</w:t>
      </w:r>
      <w:r w:rsidR="00B56497" w:rsidRPr="00AB6EE0">
        <w:rPr>
          <w:sz w:val="20"/>
          <w:szCs w:val="20"/>
        </w:rPr>
        <w:t>)</w:t>
      </w:r>
      <w:r w:rsidR="004C244F" w:rsidRPr="00AB6EE0">
        <w:rPr>
          <w:sz w:val="20"/>
          <w:szCs w:val="20"/>
        </w:rPr>
        <w:t xml:space="preserve"> giving a total of 251 samples</w:t>
      </w:r>
      <w:r w:rsidRPr="00AB6EE0">
        <w:rPr>
          <w:sz w:val="20"/>
          <w:szCs w:val="20"/>
        </w:rPr>
        <w:t>.</w:t>
      </w:r>
      <w:r w:rsidR="00B56497" w:rsidRPr="00AB6EE0">
        <w:rPr>
          <w:sz w:val="20"/>
          <w:szCs w:val="20"/>
        </w:rPr>
        <w:t xml:space="preserve"> The organism counts ranged from &lt;40 up to &gt;2000 where the two extremes were not counted beyond these points. The graphs have been arranged in ranges but typically counts for the three bactericidal methods recorded 40,80,120,240,480 organisms per instrument etc. Once the control method was recorded the counts increased above 480 up to &gt;2000</w:t>
      </w:r>
      <w:r w:rsidR="00AC17E1" w:rsidRPr="00AB6EE0">
        <w:rPr>
          <w:sz w:val="20"/>
          <w:szCs w:val="20"/>
        </w:rPr>
        <w:t xml:space="preserve"> and separate graph has been used to ensure the histograph appear</w:t>
      </w:r>
      <w:r w:rsidR="004C244F" w:rsidRPr="00AB6EE0">
        <w:rPr>
          <w:sz w:val="20"/>
          <w:szCs w:val="20"/>
        </w:rPr>
        <w:t>ed</w:t>
      </w:r>
      <w:r w:rsidR="00AC17E1" w:rsidRPr="00AB6EE0">
        <w:rPr>
          <w:sz w:val="20"/>
          <w:szCs w:val="20"/>
        </w:rPr>
        <w:t xml:space="preserve"> clearer</w:t>
      </w:r>
      <w:r w:rsidR="00B56497" w:rsidRPr="00AB6EE0">
        <w:rPr>
          <w:sz w:val="20"/>
          <w:szCs w:val="20"/>
        </w:rPr>
        <w:t xml:space="preserve">. </w:t>
      </w:r>
      <w:r w:rsidR="003D37E3" w:rsidRPr="00AB6EE0">
        <w:rPr>
          <w:sz w:val="20"/>
          <w:szCs w:val="20"/>
        </w:rPr>
        <w:t>With</w:t>
      </w:r>
      <w:r w:rsidR="00AC17E1" w:rsidRPr="00AB6EE0">
        <w:rPr>
          <w:sz w:val="20"/>
          <w:szCs w:val="20"/>
        </w:rPr>
        <w:t xml:space="preserve"> more data </w:t>
      </w:r>
      <w:r w:rsidR="003D37E3" w:rsidRPr="00AB6EE0">
        <w:rPr>
          <w:sz w:val="20"/>
          <w:szCs w:val="20"/>
        </w:rPr>
        <w:t>across such a wide range</w:t>
      </w:r>
      <w:r w:rsidR="00AC17E1" w:rsidRPr="00AB6EE0">
        <w:rPr>
          <w:sz w:val="20"/>
          <w:szCs w:val="20"/>
        </w:rPr>
        <w:t xml:space="preserve"> the clarity of spikes diminishes. </w:t>
      </w:r>
      <w:r w:rsidR="00B56497" w:rsidRPr="00AB6EE0">
        <w:rPr>
          <w:sz w:val="20"/>
          <w:szCs w:val="20"/>
        </w:rPr>
        <w:t xml:space="preserve">In the case of Hibitane (A) the graph has been truncated after 541-560 counts as a single outlier at 2000 </w:t>
      </w:r>
      <w:r w:rsidR="004C244F" w:rsidRPr="00AB6EE0">
        <w:rPr>
          <w:sz w:val="20"/>
          <w:szCs w:val="20"/>
        </w:rPr>
        <w:t xml:space="preserve">org/instr. </w:t>
      </w:r>
      <w:r w:rsidR="003D37E3" w:rsidRPr="00AB6EE0">
        <w:rPr>
          <w:sz w:val="20"/>
          <w:szCs w:val="20"/>
        </w:rPr>
        <w:t>(Figure 1)</w:t>
      </w:r>
      <w:r w:rsidR="00B56497" w:rsidRPr="00AB6EE0">
        <w:rPr>
          <w:sz w:val="20"/>
          <w:szCs w:val="20"/>
        </w:rPr>
        <w:t>.</w:t>
      </w:r>
      <w:r w:rsidR="003D37E3" w:rsidRPr="00AB6EE0">
        <w:rPr>
          <w:sz w:val="20"/>
          <w:szCs w:val="20"/>
        </w:rPr>
        <w:t xml:space="preserve"> The results for the control</w:t>
      </w:r>
      <w:r w:rsidR="00B56497" w:rsidRPr="00AB6EE0">
        <w:rPr>
          <w:sz w:val="20"/>
          <w:szCs w:val="20"/>
        </w:rPr>
        <w:t xml:space="preserve"> </w:t>
      </w:r>
      <w:r w:rsidR="003D37E3" w:rsidRPr="00AB6EE0">
        <w:rPr>
          <w:sz w:val="20"/>
          <w:szCs w:val="20"/>
        </w:rPr>
        <w:t>demonstrated a wider range of bacterial counts (Figure 2).</w:t>
      </w:r>
    </w:p>
    <w:p w14:paraId="3ACFD8DA" w14:textId="77777777" w:rsidR="00B56497" w:rsidRDefault="00B56497" w:rsidP="0074318D">
      <w:pPr>
        <w:ind w:left="-284"/>
        <w:jc w:val="center"/>
      </w:pPr>
    </w:p>
    <w:tbl>
      <w:tblPr>
        <w:tblStyle w:val="TableGrid"/>
        <w:tblpPr w:leftFromText="180" w:rightFromText="180" w:vertAnchor="text" w:horzAnchor="page" w:tblpX="976" w:tblpY="207"/>
        <w:tblW w:w="4815" w:type="dxa"/>
        <w:tblLook w:val="04A0" w:firstRow="1" w:lastRow="0" w:firstColumn="1" w:lastColumn="0" w:noHBand="0" w:noVBand="1"/>
      </w:tblPr>
      <w:tblGrid>
        <w:gridCol w:w="1106"/>
        <w:gridCol w:w="944"/>
        <w:gridCol w:w="970"/>
        <w:gridCol w:w="944"/>
        <w:gridCol w:w="851"/>
      </w:tblGrid>
      <w:tr w:rsidR="00B71C23" w14:paraId="11165D78" w14:textId="77777777" w:rsidTr="00B71C23">
        <w:tc>
          <w:tcPr>
            <w:tcW w:w="1106" w:type="dxa"/>
          </w:tcPr>
          <w:p w14:paraId="3536B8EE" w14:textId="77777777" w:rsidR="00212C5D" w:rsidRPr="00262BFD" w:rsidRDefault="00212C5D" w:rsidP="0074318D">
            <w:pPr>
              <w:ind w:left="-284"/>
              <w:jc w:val="center"/>
              <w:rPr>
                <w:b/>
                <w:sz w:val="15"/>
                <w:szCs w:val="20"/>
              </w:rPr>
            </w:pPr>
            <w:r w:rsidRPr="00262BFD">
              <w:rPr>
                <w:b/>
                <w:sz w:val="15"/>
                <w:szCs w:val="20"/>
              </w:rPr>
              <w:t>Method</w:t>
            </w:r>
          </w:p>
        </w:tc>
        <w:tc>
          <w:tcPr>
            <w:tcW w:w="944" w:type="dxa"/>
          </w:tcPr>
          <w:p w14:paraId="0F614500" w14:textId="2E71BE73" w:rsidR="00212C5D" w:rsidRDefault="00212C5D" w:rsidP="0074318D">
            <w:pPr>
              <w:ind w:left="-284"/>
              <w:jc w:val="right"/>
              <w:rPr>
                <w:b/>
                <w:sz w:val="15"/>
                <w:szCs w:val="20"/>
              </w:rPr>
            </w:pPr>
            <w:r w:rsidRPr="00262BFD">
              <w:rPr>
                <w:b/>
                <w:sz w:val="15"/>
                <w:szCs w:val="20"/>
              </w:rPr>
              <w:t>Sample size</w:t>
            </w:r>
          </w:p>
          <w:p w14:paraId="21A0CFDE" w14:textId="3CD2887E" w:rsidR="00212C5D" w:rsidRPr="00262BFD" w:rsidRDefault="00493DE9" w:rsidP="0074318D">
            <w:pPr>
              <w:ind w:left="-284"/>
              <w:jc w:val="right"/>
              <w:rPr>
                <w:b/>
                <w:sz w:val="15"/>
                <w:szCs w:val="20"/>
              </w:rPr>
            </w:pPr>
            <w:r>
              <w:rPr>
                <w:b/>
                <w:sz w:val="15"/>
                <w:szCs w:val="20"/>
              </w:rPr>
              <w:t>&lt;</w:t>
            </w:r>
            <w:r w:rsidR="00212C5D" w:rsidRPr="00262BFD">
              <w:rPr>
                <w:b/>
                <w:sz w:val="15"/>
                <w:szCs w:val="20"/>
              </w:rPr>
              <w:t>120 org/Inst</w:t>
            </w:r>
          </w:p>
        </w:tc>
        <w:tc>
          <w:tcPr>
            <w:tcW w:w="970" w:type="dxa"/>
          </w:tcPr>
          <w:p w14:paraId="31533A56" w14:textId="77777777" w:rsidR="00212C5D" w:rsidRPr="00262BFD" w:rsidRDefault="00212C5D" w:rsidP="00B71C23">
            <w:pPr>
              <w:ind w:left="-284"/>
              <w:jc w:val="right"/>
              <w:rPr>
                <w:b/>
                <w:sz w:val="15"/>
                <w:szCs w:val="20"/>
              </w:rPr>
            </w:pPr>
            <w:r w:rsidRPr="00262BFD">
              <w:rPr>
                <w:b/>
                <w:sz w:val="15"/>
                <w:szCs w:val="20"/>
              </w:rPr>
              <w:t>Percent</w:t>
            </w:r>
          </w:p>
          <w:p w14:paraId="60F1C20B" w14:textId="54640139" w:rsidR="00212C5D" w:rsidRPr="00262BFD" w:rsidRDefault="00493DE9" w:rsidP="00B71C23">
            <w:pPr>
              <w:ind w:left="-284"/>
              <w:jc w:val="right"/>
              <w:rPr>
                <w:b/>
                <w:sz w:val="15"/>
                <w:szCs w:val="20"/>
              </w:rPr>
            </w:pPr>
            <w:r>
              <w:rPr>
                <w:b/>
                <w:sz w:val="15"/>
                <w:szCs w:val="20"/>
              </w:rPr>
              <w:t>&lt;</w:t>
            </w:r>
            <w:r w:rsidR="00212C5D" w:rsidRPr="00262BFD">
              <w:rPr>
                <w:b/>
                <w:sz w:val="15"/>
                <w:szCs w:val="20"/>
              </w:rPr>
              <w:t>120org/Inst</w:t>
            </w:r>
          </w:p>
        </w:tc>
        <w:tc>
          <w:tcPr>
            <w:tcW w:w="944" w:type="dxa"/>
          </w:tcPr>
          <w:p w14:paraId="35AE00CE" w14:textId="77777777" w:rsidR="00212C5D" w:rsidRPr="00262BFD" w:rsidRDefault="00212C5D" w:rsidP="0074318D">
            <w:pPr>
              <w:ind w:left="-284"/>
              <w:jc w:val="right"/>
              <w:rPr>
                <w:b/>
                <w:sz w:val="15"/>
                <w:szCs w:val="20"/>
              </w:rPr>
            </w:pPr>
            <w:r w:rsidRPr="00262BFD">
              <w:rPr>
                <w:b/>
                <w:sz w:val="15"/>
                <w:szCs w:val="20"/>
              </w:rPr>
              <w:t>Sample size</w:t>
            </w:r>
          </w:p>
          <w:p w14:paraId="6F61AC62" w14:textId="74C76C1D" w:rsidR="00212C5D" w:rsidRPr="00262BFD" w:rsidRDefault="00493DE9" w:rsidP="0074318D">
            <w:pPr>
              <w:ind w:left="-284"/>
              <w:jc w:val="right"/>
              <w:rPr>
                <w:b/>
                <w:sz w:val="15"/>
                <w:szCs w:val="20"/>
              </w:rPr>
            </w:pPr>
            <w:r>
              <w:rPr>
                <w:b/>
                <w:sz w:val="15"/>
                <w:szCs w:val="20"/>
              </w:rPr>
              <w:t>&lt;</w:t>
            </w:r>
            <w:r w:rsidR="00212C5D" w:rsidRPr="00262BFD">
              <w:rPr>
                <w:b/>
                <w:sz w:val="15"/>
                <w:szCs w:val="20"/>
              </w:rPr>
              <w:t>40 org/Inst</w:t>
            </w:r>
          </w:p>
        </w:tc>
        <w:tc>
          <w:tcPr>
            <w:tcW w:w="851" w:type="dxa"/>
          </w:tcPr>
          <w:p w14:paraId="111F2BBB" w14:textId="77777777" w:rsidR="00212C5D" w:rsidRPr="00262BFD" w:rsidRDefault="00212C5D" w:rsidP="0074318D">
            <w:pPr>
              <w:ind w:left="-284"/>
              <w:jc w:val="center"/>
              <w:rPr>
                <w:b/>
                <w:sz w:val="15"/>
                <w:szCs w:val="20"/>
              </w:rPr>
            </w:pPr>
            <w:r w:rsidRPr="00262BFD">
              <w:rPr>
                <w:b/>
                <w:sz w:val="15"/>
                <w:szCs w:val="20"/>
              </w:rPr>
              <w:t>Percent</w:t>
            </w:r>
          </w:p>
          <w:p w14:paraId="6C7BD49D" w14:textId="039F1F5C" w:rsidR="00B71C23" w:rsidRDefault="00493DE9" w:rsidP="0074318D">
            <w:pPr>
              <w:ind w:left="-284"/>
              <w:jc w:val="center"/>
              <w:rPr>
                <w:b/>
                <w:sz w:val="15"/>
                <w:szCs w:val="20"/>
              </w:rPr>
            </w:pPr>
            <w:r>
              <w:rPr>
                <w:b/>
                <w:sz w:val="15"/>
                <w:szCs w:val="20"/>
              </w:rPr>
              <w:t>&lt;</w:t>
            </w:r>
            <w:r w:rsidR="00212C5D" w:rsidRPr="00262BFD">
              <w:rPr>
                <w:b/>
                <w:sz w:val="15"/>
                <w:szCs w:val="20"/>
              </w:rPr>
              <w:t xml:space="preserve">40 </w:t>
            </w:r>
          </w:p>
          <w:p w14:paraId="73DD6FC9" w14:textId="65987655" w:rsidR="00212C5D" w:rsidRPr="00262BFD" w:rsidRDefault="00212C5D" w:rsidP="0074318D">
            <w:pPr>
              <w:ind w:left="-284"/>
              <w:jc w:val="center"/>
              <w:rPr>
                <w:b/>
                <w:sz w:val="15"/>
                <w:szCs w:val="20"/>
              </w:rPr>
            </w:pPr>
            <w:r w:rsidRPr="00262BFD">
              <w:rPr>
                <w:b/>
                <w:sz w:val="15"/>
                <w:szCs w:val="20"/>
              </w:rPr>
              <w:t>org/Inst</w:t>
            </w:r>
          </w:p>
        </w:tc>
      </w:tr>
      <w:tr w:rsidR="00B71C23" w14:paraId="3AC81AD7" w14:textId="77777777" w:rsidTr="00B71C23">
        <w:tc>
          <w:tcPr>
            <w:tcW w:w="1106" w:type="dxa"/>
          </w:tcPr>
          <w:p w14:paraId="220C8A5B" w14:textId="77777777" w:rsidR="00212C5D" w:rsidRPr="00212C5D" w:rsidRDefault="00212C5D" w:rsidP="0074318D">
            <w:pPr>
              <w:ind w:left="-284"/>
              <w:jc w:val="center"/>
              <w:rPr>
                <w:sz w:val="16"/>
                <w:szCs w:val="20"/>
              </w:rPr>
            </w:pPr>
            <w:r w:rsidRPr="00212C5D">
              <w:rPr>
                <w:sz w:val="16"/>
                <w:szCs w:val="20"/>
              </w:rPr>
              <w:t>(A) Hibitane</w:t>
            </w:r>
          </w:p>
        </w:tc>
        <w:tc>
          <w:tcPr>
            <w:tcW w:w="944" w:type="dxa"/>
          </w:tcPr>
          <w:p w14:paraId="56247CA8" w14:textId="77777777" w:rsidR="00212C5D" w:rsidRPr="00212C5D" w:rsidRDefault="00212C5D" w:rsidP="0074318D">
            <w:pPr>
              <w:ind w:left="-284"/>
              <w:jc w:val="right"/>
              <w:rPr>
                <w:sz w:val="16"/>
                <w:szCs w:val="20"/>
              </w:rPr>
            </w:pPr>
            <w:r w:rsidRPr="00212C5D">
              <w:rPr>
                <w:sz w:val="16"/>
                <w:szCs w:val="20"/>
              </w:rPr>
              <w:t>59/69</w:t>
            </w:r>
          </w:p>
        </w:tc>
        <w:tc>
          <w:tcPr>
            <w:tcW w:w="970" w:type="dxa"/>
          </w:tcPr>
          <w:p w14:paraId="50CF0A54" w14:textId="77777777" w:rsidR="00212C5D" w:rsidRPr="00212C5D" w:rsidRDefault="00212C5D" w:rsidP="00B71C23">
            <w:pPr>
              <w:ind w:left="-284"/>
              <w:jc w:val="center"/>
              <w:rPr>
                <w:sz w:val="16"/>
                <w:szCs w:val="20"/>
              </w:rPr>
            </w:pPr>
            <w:r w:rsidRPr="00212C5D">
              <w:rPr>
                <w:sz w:val="16"/>
                <w:szCs w:val="20"/>
              </w:rPr>
              <w:t>87</w:t>
            </w:r>
          </w:p>
        </w:tc>
        <w:tc>
          <w:tcPr>
            <w:tcW w:w="944" w:type="dxa"/>
          </w:tcPr>
          <w:p w14:paraId="31CC156E" w14:textId="77777777" w:rsidR="00212C5D" w:rsidRPr="00212C5D" w:rsidRDefault="00212C5D" w:rsidP="0074318D">
            <w:pPr>
              <w:ind w:left="-284"/>
              <w:jc w:val="right"/>
              <w:rPr>
                <w:sz w:val="16"/>
                <w:szCs w:val="20"/>
              </w:rPr>
            </w:pPr>
            <w:r w:rsidRPr="00212C5D">
              <w:rPr>
                <w:sz w:val="16"/>
                <w:szCs w:val="20"/>
              </w:rPr>
              <w:t>37/69</w:t>
            </w:r>
          </w:p>
        </w:tc>
        <w:tc>
          <w:tcPr>
            <w:tcW w:w="851" w:type="dxa"/>
          </w:tcPr>
          <w:p w14:paraId="7D5ED96D" w14:textId="77777777" w:rsidR="00212C5D" w:rsidRPr="00212C5D" w:rsidRDefault="00212C5D" w:rsidP="0074318D">
            <w:pPr>
              <w:ind w:left="-284"/>
              <w:jc w:val="center"/>
              <w:rPr>
                <w:sz w:val="16"/>
                <w:szCs w:val="20"/>
              </w:rPr>
            </w:pPr>
            <w:r w:rsidRPr="00212C5D">
              <w:rPr>
                <w:sz w:val="16"/>
                <w:szCs w:val="20"/>
              </w:rPr>
              <w:t>54</w:t>
            </w:r>
          </w:p>
        </w:tc>
      </w:tr>
      <w:tr w:rsidR="00B71C23" w14:paraId="3B75D512" w14:textId="77777777" w:rsidTr="00B71C23">
        <w:tc>
          <w:tcPr>
            <w:tcW w:w="1106" w:type="dxa"/>
          </w:tcPr>
          <w:p w14:paraId="29BA87D8" w14:textId="77777777" w:rsidR="00212C5D" w:rsidRPr="00212C5D" w:rsidRDefault="00212C5D" w:rsidP="0074318D">
            <w:pPr>
              <w:ind w:left="-284"/>
              <w:jc w:val="center"/>
              <w:rPr>
                <w:sz w:val="16"/>
                <w:szCs w:val="20"/>
              </w:rPr>
            </w:pPr>
            <w:r w:rsidRPr="00212C5D">
              <w:rPr>
                <w:sz w:val="16"/>
                <w:szCs w:val="20"/>
              </w:rPr>
              <w:t>(B) Autoclave</w:t>
            </w:r>
          </w:p>
        </w:tc>
        <w:tc>
          <w:tcPr>
            <w:tcW w:w="944" w:type="dxa"/>
          </w:tcPr>
          <w:p w14:paraId="73FA25DC" w14:textId="77777777" w:rsidR="00212C5D" w:rsidRPr="00212C5D" w:rsidRDefault="00212C5D" w:rsidP="0074318D">
            <w:pPr>
              <w:ind w:left="-284"/>
              <w:jc w:val="right"/>
              <w:rPr>
                <w:sz w:val="16"/>
                <w:szCs w:val="20"/>
              </w:rPr>
            </w:pPr>
            <w:r w:rsidRPr="00212C5D">
              <w:rPr>
                <w:sz w:val="16"/>
                <w:szCs w:val="20"/>
              </w:rPr>
              <w:t>48/60</w:t>
            </w:r>
          </w:p>
        </w:tc>
        <w:tc>
          <w:tcPr>
            <w:tcW w:w="970" w:type="dxa"/>
          </w:tcPr>
          <w:p w14:paraId="5E8B5232" w14:textId="77777777" w:rsidR="00212C5D" w:rsidRPr="00212C5D" w:rsidRDefault="00212C5D" w:rsidP="00B71C23">
            <w:pPr>
              <w:ind w:left="-284"/>
              <w:jc w:val="center"/>
              <w:rPr>
                <w:sz w:val="16"/>
                <w:szCs w:val="20"/>
              </w:rPr>
            </w:pPr>
            <w:r w:rsidRPr="00212C5D">
              <w:rPr>
                <w:sz w:val="16"/>
                <w:szCs w:val="20"/>
              </w:rPr>
              <w:t>80</w:t>
            </w:r>
          </w:p>
        </w:tc>
        <w:tc>
          <w:tcPr>
            <w:tcW w:w="944" w:type="dxa"/>
          </w:tcPr>
          <w:p w14:paraId="21DD29F3" w14:textId="77777777" w:rsidR="00212C5D" w:rsidRPr="00212C5D" w:rsidRDefault="00212C5D" w:rsidP="0074318D">
            <w:pPr>
              <w:ind w:left="-284"/>
              <w:jc w:val="right"/>
              <w:rPr>
                <w:sz w:val="16"/>
                <w:szCs w:val="20"/>
              </w:rPr>
            </w:pPr>
            <w:r w:rsidRPr="00212C5D">
              <w:rPr>
                <w:sz w:val="16"/>
                <w:szCs w:val="20"/>
              </w:rPr>
              <w:t>28/60</w:t>
            </w:r>
          </w:p>
        </w:tc>
        <w:tc>
          <w:tcPr>
            <w:tcW w:w="851" w:type="dxa"/>
          </w:tcPr>
          <w:p w14:paraId="3C9F0454" w14:textId="77777777" w:rsidR="00212C5D" w:rsidRPr="00212C5D" w:rsidRDefault="00212C5D" w:rsidP="0074318D">
            <w:pPr>
              <w:ind w:left="-284"/>
              <w:jc w:val="center"/>
              <w:rPr>
                <w:sz w:val="16"/>
                <w:szCs w:val="20"/>
              </w:rPr>
            </w:pPr>
            <w:r w:rsidRPr="00212C5D">
              <w:rPr>
                <w:sz w:val="16"/>
                <w:szCs w:val="20"/>
              </w:rPr>
              <w:t>47</w:t>
            </w:r>
          </w:p>
        </w:tc>
      </w:tr>
      <w:tr w:rsidR="00B71C23" w14:paraId="56A1057E" w14:textId="77777777" w:rsidTr="00B71C23">
        <w:tc>
          <w:tcPr>
            <w:tcW w:w="1106" w:type="dxa"/>
          </w:tcPr>
          <w:p w14:paraId="327BE31D" w14:textId="77777777" w:rsidR="00212C5D" w:rsidRPr="00212C5D" w:rsidRDefault="00212C5D" w:rsidP="0074318D">
            <w:pPr>
              <w:ind w:left="-284"/>
              <w:jc w:val="center"/>
              <w:rPr>
                <w:sz w:val="16"/>
                <w:szCs w:val="20"/>
              </w:rPr>
            </w:pPr>
            <w:r w:rsidRPr="00212C5D">
              <w:rPr>
                <w:sz w:val="16"/>
                <w:szCs w:val="20"/>
              </w:rPr>
              <w:t>(C) Formaldehyde</w:t>
            </w:r>
          </w:p>
        </w:tc>
        <w:tc>
          <w:tcPr>
            <w:tcW w:w="944" w:type="dxa"/>
          </w:tcPr>
          <w:p w14:paraId="55C4A5A0" w14:textId="77777777" w:rsidR="00212C5D" w:rsidRPr="00212C5D" w:rsidRDefault="00212C5D" w:rsidP="0074318D">
            <w:pPr>
              <w:ind w:left="-284"/>
              <w:jc w:val="right"/>
              <w:rPr>
                <w:sz w:val="16"/>
                <w:szCs w:val="20"/>
              </w:rPr>
            </w:pPr>
            <w:r w:rsidRPr="00212C5D">
              <w:rPr>
                <w:sz w:val="16"/>
                <w:szCs w:val="20"/>
              </w:rPr>
              <w:t>54/61</w:t>
            </w:r>
          </w:p>
        </w:tc>
        <w:tc>
          <w:tcPr>
            <w:tcW w:w="970" w:type="dxa"/>
          </w:tcPr>
          <w:p w14:paraId="7412E003" w14:textId="77777777" w:rsidR="00212C5D" w:rsidRPr="00212C5D" w:rsidRDefault="00212C5D" w:rsidP="00B71C23">
            <w:pPr>
              <w:ind w:left="-284"/>
              <w:jc w:val="center"/>
              <w:rPr>
                <w:sz w:val="16"/>
                <w:szCs w:val="20"/>
              </w:rPr>
            </w:pPr>
            <w:r w:rsidRPr="00212C5D">
              <w:rPr>
                <w:sz w:val="16"/>
                <w:szCs w:val="20"/>
              </w:rPr>
              <w:t>88</w:t>
            </w:r>
          </w:p>
        </w:tc>
        <w:tc>
          <w:tcPr>
            <w:tcW w:w="944" w:type="dxa"/>
          </w:tcPr>
          <w:p w14:paraId="1328BAB8" w14:textId="77777777" w:rsidR="00212C5D" w:rsidRPr="00212C5D" w:rsidRDefault="00212C5D" w:rsidP="0074318D">
            <w:pPr>
              <w:ind w:left="-284"/>
              <w:jc w:val="right"/>
              <w:rPr>
                <w:sz w:val="16"/>
                <w:szCs w:val="20"/>
              </w:rPr>
            </w:pPr>
            <w:r w:rsidRPr="00212C5D">
              <w:rPr>
                <w:sz w:val="16"/>
                <w:szCs w:val="20"/>
              </w:rPr>
              <w:t>34/60</w:t>
            </w:r>
          </w:p>
        </w:tc>
        <w:tc>
          <w:tcPr>
            <w:tcW w:w="851" w:type="dxa"/>
          </w:tcPr>
          <w:p w14:paraId="1C8FE06A" w14:textId="77777777" w:rsidR="00212C5D" w:rsidRPr="00212C5D" w:rsidRDefault="00212C5D" w:rsidP="0074318D">
            <w:pPr>
              <w:ind w:left="-284"/>
              <w:jc w:val="center"/>
              <w:rPr>
                <w:sz w:val="16"/>
                <w:szCs w:val="20"/>
              </w:rPr>
            </w:pPr>
            <w:r w:rsidRPr="00212C5D">
              <w:rPr>
                <w:sz w:val="16"/>
                <w:szCs w:val="20"/>
              </w:rPr>
              <w:t>56</w:t>
            </w:r>
          </w:p>
        </w:tc>
      </w:tr>
      <w:tr w:rsidR="00B71C23" w14:paraId="0B1B394C" w14:textId="77777777" w:rsidTr="00B71C23">
        <w:tc>
          <w:tcPr>
            <w:tcW w:w="1106" w:type="dxa"/>
          </w:tcPr>
          <w:p w14:paraId="7A5C9B72" w14:textId="77777777" w:rsidR="00212C5D" w:rsidRPr="00212C5D" w:rsidRDefault="00212C5D" w:rsidP="0074318D">
            <w:pPr>
              <w:ind w:left="-284"/>
              <w:jc w:val="center"/>
              <w:rPr>
                <w:sz w:val="16"/>
                <w:szCs w:val="20"/>
              </w:rPr>
            </w:pPr>
            <w:r w:rsidRPr="00212C5D">
              <w:rPr>
                <w:sz w:val="16"/>
                <w:szCs w:val="20"/>
              </w:rPr>
              <w:t>(D) Control</w:t>
            </w:r>
          </w:p>
        </w:tc>
        <w:tc>
          <w:tcPr>
            <w:tcW w:w="944" w:type="dxa"/>
          </w:tcPr>
          <w:p w14:paraId="4DC45B1A" w14:textId="77777777" w:rsidR="00212C5D" w:rsidRPr="00212C5D" w:rsidRDefault="00212C5D" w:rsidP="0074318D">
            <w:pPr>
              <w:ind w:left="-284"/>
              <w:jc w:val="right"/>
              <w:rPr>
                <w:sz w:val="16"/>
                <w:szCs w:val="20"/>
              </w:rPr>
            </w:pPr>
            <w:r w:rsidRPr="00212C5D">
              <w:rPr>
                <w:sz w:val="16"/>
                <w:szCs w:val="20"/>
              </w:rPr>
              <w:t>5/61</w:t>
            </w:r>
          </w:p>
        </w:tc>
        <w:tc>
          <w:tcPr>
            <w:tcW w:w="970" w:type="dxa"/>
          </w:tcPr>
          <w:p w14:paraId="00E7C380" w14:textId="77777777" w:rsidR="00212C5D" w:rsidRPr="00212C5D" w:rsidRDefault="00212C5D" w:rsidP="00B71C23">
            <w:pPr>
              <w:ind w:left="-284"/>
              <w:jc w:val="center"/>
              <w:rPr>
                <w:sz w:val="16"/>
                <w:szCs w:val="20"/>
              </w:rPr>
            </w:pPr>
            <w:r w:rsidRPr="00212C5D">
              <w:rPr>
                <w:sz w:val="16"/>
                <w:szCs w:val="20"/>
              </w:rPr>
              <w:t>8.2</w:t>
            </w:r>
          </w:p>
        </w:tc>
        <w:tc>
          <w:tcPr>
            <w:tcW w:w="944" w:type="dxa"/>
          </w:tcPr>
          <w:p w14:paraId="5643AAD0" w14:textId="77777777" w:rsidR="00212C5D" w:rsidRPr="00212C5D" w:rsidRDefault="00212C5D" w:rsidP="0074318D">
            <w:pPr>
              <w:ind w:left="-284"/>
              <w:jc w:val="right"/>
              <w:rPr>
                <w:sz w:val="16"/>
                <w:szCs w:val="20"/>
              </w:rPr>
            </w:pPr>
            <w:r w:rsidRPr="00212C5D">
              <w:rPr>
                <w:sz w:val="16"/>
                <w:szCs w:val="20"/>
              </w:rPr>
              <w:t>0/61</w:t>
            </w:r>
          </w:p>
        </w:tc>
        <w:tc>
          <w:tcPr>
            <w:tcW w:w="851" w:type="dxa"/>
          </w:tcPr>
          <w:p w14:paraId="7CFCD8EF" w14:textId="2D87FC08" w:rsidR="00212C5D" w:rsidRPr="00212C5D" w:rsidRDefault="00493DE9" w:rsidP="0074318D">
            <w:pPr>
              <w:ind w:left="-284"/>
              <w:jc w:val="center"/>
              <w:rPr>
                <w:sz w:val="16"/>
                <w:szCs w:val="20"/>
              </w:rPr>
            </w:pPr>
            <w:r>
              <w:rPr>
                <w:sz w:val="16"/>
                <w:szCs w:val="20"/>
              </w:rPr>
              <w:t>0</w:t>
            </w:r>
          </w:p>
        </w:tc>
      </w:tr>
    </w:tbl>
    <w:p w14:paraId="5C508EF1" w14:textId="77777777" w:rsidR="006F73FD" w:rsidRDefault="006F73FD" w:rsidP="0074318D">
      <w:pPr>
        <w:ind w:left="-284"/>
        <w:jc w:val="center"/>
      </w:pPr>
    </w:p>
    <w:p w14:paraId="26D5E4CE" w14:textId="77777777" w:rsidR="006F73FD" w:rsidRDefault="006F73FD" w:rsidP="0074318D">
      <w:pPr>
        <w:ind w:left="-284"/>
      </w:pPr>
    </w:p>
    <w:p w14:paraId="26590212" w14:textId="78648603" w:rsidR="006F73FD" w:rsidRPr="003D37E3" w:rsidRDefault="003D37E3" w:rsidP="0074318D">
      <w:pPr>
        <w:ind w:left="-284"/>
        <w:rPr>
          <w:sz w:val="20"/>
        </w:rPr>
      </w:pPr>
      <w:r w:rsidRPr="003D37E3">
        <w:rPr>
          <w:sz w:val="20"/>
        </w:rPr>
        <w:t>Table 1. Effective reduction of bacterial count below two values 40 &amp; 120 org/instr.</w:t>
      </w:r>
    </w:p>
    <w:p w14:paraId="0EE6DFFB" w14:textId="77777777" w:rsidR="00943114" w:rsidRDefault="00943114" w:rsidP="0074318D">
      <w:pPr>
        <w:ind w:left="-284"/>
      </w:pPr>
    </w:p>
    <w:p w14:paraId="12040EA1" w14:textId="77777777" w:rsidR="003D37E3" w:rsidRPr="00AB6EE0" w:rsidRDefault="003D37E3" w:rsidP="0074318D">
      <w:pPr>
        <w:pStyle w:val="Heading1"/>
        <w:spacing w:before="0"/>
        <w:ind w:left="-284"/>
        <w:rPr>
          <w:b/>
          <w:sz w:val="28"/>
        </w:rPr>
      </w:pPr>
      <w:r w:rsidRPr="00AB6EE0">
        <w:rPr>
          <w:b/>
          <w:sz w:val="28"/>
        </w:rPr>
        <w:t>Discussion</w:t>
      </w:r>
    </w:p>
    <w:p w14:paraId="40B1FB33" w14:textId="77777777" w:rsidR="003D37E3" w:rsidRDefault="003D37E3" w:rsidP="0074318D">
      <w:pPr>
        <w:ind w:left="-284"/>
      </w:pPr>
    </w:p>
    <w:p w14:paraId="558A8A8D" w14:textId="54DC96CC" w:rsidR="004D2C37" w:rsidRPr="00AB6EE0" w:rsidRDefault="003D37E3" w:rsidP="0074318D">
      <w:pPr>
        <w:ind w:left="-284"/>
        <w:rPr>
          <w:sz w:val="20"/>
          <w:szCs w:val="20"/>
        </w:rPr>
      </w:pPr>
      <w:r w:rsidRPr="00AB6EE0">
        <w:rPr>
          <w:sz w:val="20"/>
          <w:szCs w:val="20"/>
        </w:rPr>
        <w:t xml:space="preserve">The aim behind the analysis was to establish any significant difference between methods </w:t>
      </w:r>
      <w:r w:rsidR="00194FD1" w:rsidRPr="00AB6EE0">
        <w:rPr>
          <w:sz w:val="20"/>
          <w:szCs w:val="20"/>
        </w:rPr>
        <w:t>of</w:t>
      </w:r>
      <w:r w:rsidRPr="00AB6EE0">
        <w:rPr>
          <w:sz w:val="20"/>
          <w:szCs w:val="20"/>
        </w:rPr>
        <w:t xml:space="preserve"> disinfecting instruments</w:t>
      </w:r>
      <w:r w:rsidR="00194FD1" w:rsidRPr="00AB6EE0">
        <w:rPr>
          <w:sz w:val="20"/>
          <w:szCs w:val="20"/>
        </w:rPr>
        <w:t xml:space="preserve"> that were applicable to podiatry with a special interest in the autoclave</w:t>
      </w:r>
      <w:r w:rsidRPr="00AB6EE0">
        <w:rPr>
          <w:sz w:val="20"/>
          <w:szCs w:val="20"/>
        </w:rPr>
        <w:t xml:space="preserve">. The null hypothesis </w:t>
      </w:r>
      <w:r w:rsidR="004D2C37" w:rsidRPr="00AB6EE0">
        <w:rPr>
          <w:sz w:val="20"/>
          <w:szCs w:val="20"/>
        </w:rPr>
        <w:t>was rejected as</w:t>
      </w:r>
      <w:r w:rsidRPr="00AB6EE0">
        <w:rPr>
          <w:sz w:val="20"/>
          <w:szCs w:val="20"/>
        </w:rPr>
        <w:t xml:space="preserve"> </w:t>
      </w:r>
      <w:r w:rsidR="004D2C37" w:rsidRPr="00AB6EE0">
        <w:rPr>
          <w:sz w:val="20"/>
          <w:szCs w:val="20"/>
        </w:rPr>
        <w:t>clear</w:t>
      </w:r>
      <w:r w:rsidRPr="00AB6EE0">
        <w:rPr>
          <w:sz w:val="20"/>
          <w:szCs w:val="20"/>
        </w:rPr>
        <w:t xml:space="preserve"> difference</w:t>
      </w:r>
      <w:r w:rsidR="00493DE9">
        <w:rPr>
          <w:sz w:val="20"/>
          <w:szCs w:val="20"/>
        </w:rPr>
        <w:t>s</w:t>
      </w:r>
      <w:r w:rsidRPr="00AB6EE0">
        <w:rPr>
          <w:sz w:val="20"/>
          <w:szCs w:val="20"/>
        </w:rPr>
        <w:t xml:space="preserve"> </w:t>
      </w:r>
      <w:r w:rsidR="004D2C37" w:rsidRPr="00AB6EE0">
        <w:rPr>
          <w:sz w:val="20"/>
          <w:szCs w:val="20"/>
        </w:rPr>
        <w:t xml:space="preserve">existed </w:t>
      </w:r>
      <w:r w:rsidRPr="00AB6EE0">
        <w:rPr>
          <w:sz w:val="20"/>
          <w:szCs w:val="20"/>
        </w:rPr>
        <w:t>between the bactericidal and control method</w:t>
      </w:r>
      <w:r w:rsidR="004D2C37" w:rsidRPr="00AB6EE0">
        <w:rPr>
          <w:sz w:val="20"/>
          <w:szCs w:val="20"/>
        </w:rPr>
        <w:t>s</w:t>
      </w:r>
      <w:r w:rsidRPr="00AB6EE0">
        <w:rPr>
          <w:sz w:val="20"/>
          <w:szCs w:val="20"/>
        </w:rPr>
        <w:t xml:space="preserve">. </w:t>
      </w:r>
      <w:r w:rsidR="004D2C37" w:rsidRPr="00AB6EE0">
        <w:rPr>
          <w:sz w:val="20"/>
          <w:szCs w:val="20"/>
        </w:rPr>
        <w:t>The control managed to reduce 8.2% compared</w:t>
      </w:r>
      <w:r w:rsidR="004D2C37">
        <w:t xml:space="preserve"> </w:t>
      </w:r>
      <w:r w:rsidR="004D2C37" w:rsidRPr="00AB6EE0">
        <w:rPr>
          <w:sz w:val="20"/>
          <w:szCs w:val="20"/>
        </w:rPr>
        <w:t xml:space="preserve">to the other methods which had a mean reduction rate of </w:t>
      </w:r>
    </w:p>
    <w:p w14:paraId="06FE9CA9" w14:textId="5D619A33" w:rsidR="003D37E3" w:rsidRPr="00AB6EE0" w:rsidRDefault="004D2C37" w:rsidP="0074318D">
      <w:pPr>
        <w:ind w:left="-284"/>
        <w:rPr>
          <w:sz w:val="20"/>
          <w:szCs w:val="20"/>
        </w:rPr>
      </w:pPr>
      <w:r w:rsidRPr="00AB6EE0">
        <w:rPr>
          <w:sz w:val="20"/>
          <w:szCs w:val="20"/>
        </w:rPr>
        <w:t>85%. O</w:t>
      </w:r>
      <w:r w:rsidR="003D37E3" w:rsidRPr="00AB6EE0">
        <w:rPr>
          <w:sz w:val="20"/>
          <w:szCs w:val="20"/>
        </w:rPr>
        <w:t xml:space="preserve">ur statistician (D.P) did not consider that any test would be of </w:t>
      </w:r>
      <w:r w:rsidRPr="00AB6EE0">
        <w:rPr>
          <w:sz w:val="20"/>
          <w:szCs w:val="20"/>
        </w:rPr>
        <w:t xml:space="preserve">further </w:t>
      </w:r>
      <w:r w:rsidR="003D37E3" w:rsidRPr="00AB6EE0">
        <w:rPr>
          <w:sz w:val="20"/>
          <w:szCs w:val="20"/>
        </w:rPr>
        <w:t>value without the benefit of a larger sample.</w:t>
      </w:r>
    </w:p>
    <w:p w14:paraId="70CCBDA8" w14:textId="77777777" w:rsidR="003D37E3" w:rsidRPr="00AB6EE0" w:rsidRDefault="003D37E3" w:rsidP="0074318D">
      <w:pPr>
        <w:ind w:left="-284"/>
        <w:rPr>
          <w:sz w:val="20"/>
          <w:szCs w:val="20"/>
        </w:rPr>
      </w:pPr>
    </w:p>
    <w:p w14:paraId="7994D40F" w14:textId="5227BCAE" w:rsidR="003D37E3" w:rsidRPr="00AB6EE0" w:rsidRDefault="003D37E3" w:rsidP="0074318D">
      <w:pPr>
        <w:ind w:left="-284"/>
        <w:rPr>
          <w:sz w:val="20"/>
          <w:szCs w:val="20"/>
        </w:rPr>
      </w:pPr>
      <w:r w:rsidRPr="00AB6EE0">
        <w:rPr>
          <w:sz w:val="20"/>
          <w:szCs w:val="20"/>
        </w:rPr>
        <w:t xml:space="preserve">It would have been expected that the autoclave might have reduced the bacterial count to a negligible level but in fact on 10 counts the number of bacteria ranged from 120 – 400 org/instr. </w:t>
      </w:r>
      <w:r w:rsidR="00493DE9">
        <w:rPr>
          <w:sz w:val="20"/>
          <w:szCs w:val="20"/>
        </w:rPr>
        <w:t>Based on T</w:t>
      </w:r>
      <w:r w:rsidR="002E7925" w:rsidRPr="00AB6EE0">
        <w:rPr>
          <w:sz w:val="20"/>
          <w:szCs w:val="20"/>
        </w:rPr>
        <w:t xml:space="preserve">able 1 </w:t>
      </w:r>
      <w:r w:rsidR="00CE14FC" w:rsidRPr="00AB6EE0">
        <w:rPr>
          <w:sz w:val="20"/>
          <w:szCs w:val="20"/>
        </w:rPr>
        <w:t>for similar samples</w:t>
      </w:r>
      <w:r w:rsidR="003315C5" w:rsidRPr="00AB6EE0">
        <w:rPr>
          <w:sz w:val="20"/>
          <w:szCs w:val="20"/>
        </w:rPr>
        <w:t>,</w:t>
      </w:r>
      <w:r w:rsidR="00CE14FC" w:rsidRPr="00AB6EE0">
        <w:rPr>
          <w:sz w:val="20"/>
          <w:szCs w:val="20"/>
        </w:rPr>
        <w:t xml:space="preserve"> the autoclave performed less effectively for counts left on the instrument when it might be expected that counts should have been uniformly &lt;40 org/instr. or zero.</w:t>
      </w:r>
    </w:p>
    <w:p w14:paraId="39913D5B" w14:textId="77777777" w:rsidR="004D2C37" w:rsidRDefault="004D2C37" w:rsidP="00493DE9"/>
    <w:p w14:paraId="53ACAA30" w14:textId="0A539371" w:rsidR="004D2C37" w:rsidRPr="00AB6EE0" w:rsidRDefault="004D2C37" w:rsidP="00AB6EE0">
      <w:pPr>
        <w:pStyle w:val="Heading3"/>
        <w:ind w:left="-284" w:right="0"/>
        <w:rPr>
          <w:b/>
          <w:sz w:val="22"/>
        </w:rPr>
      </w:pPr>
      <w:r w:rsidRPr="00AB6EE0">
        <w:rPr>
          <w:b/>
          <w:sz w:val="22"/>
        </w:rPr>
        <w:t>Operational error</w:t>
      </w:r>
    </w:p>
    <w:p w14:paraId="694AF56D" w14:textId="3A141613" w:rsidR="004D2C37" w:rsidRPr="00AB6EE0" w:rsidRDefault="00947B15" w:rsidP="0074318D">
      <w:pPr>
        <w:ind w:left="-284"/>
        <w:rPr>
          <w:sz w:val="20"/>
          <w:szCs w:val="20"/>
        </w:rPr>
      </w:pPr>
      <w:r w:rsidRPr="00AB6EE0">
        <w:rPr>
          <w:sz w:val="20"/>
          <w:szCs w:val="20"/>
        </w:rPr>
        <w:t xml:space="preserve">The position within each session </w:t>
      </w:r>
      <w:r w:rsidR="004D2C37" w:rsidRPr="00AB6EE0">
        <w:rPr>
          <w:sz w:val="20"/>
          <w:szCs w:val="20"/>
        </w:rPr>
        <w:t>showed no significant influence in numbers of organisms</w:t>
      </w:r>
      <w:r w:rsidRPr="00AB6EE0">
        <w:rPr>
          <w:sz w:val="20"/>
          <w:szCs w:val="20"/>
        </w:rPr>
        <w:t xml:space="preserve">. Two </w:t>
      </w:r>
      <w:r w:rsidR="003D37E3" w:rsidRPr="00AB6EE0">
        <w:rPr>
          <w:sz w:val="20"/>
          <w:szCs w:val="20"/>
        </w:rPr>
        <w:t>high count</w:t>
      </w:r>
      <w:r w:rsidRPr="00AB6EE0">
        <w:rPr>
          <w:sz w:val="20"/>
          <w:szCs w:val="20"/>
        </w:rPr>
        <w:t>s</w:t>
      </w:r>
      <w:r w:rsidR="003D37E3" w:rsidRPr="00AB6EE0">
        <w:rPr>
          <w:sz w:val="20"/>
          <w:szCs w:val="20"/>
        </w:rPr>
        <w:t xml:space="preserve"> </w:t>
      </w:r>
      <w:r w:rsidRPr="00AB6EE0">
        <w:rPr>
          <w:sz w:val="20"/>
          <w:szCs w:val="20"/>
        </w:rPr>
        <w:t>were</w:t>
      </w:r>
      <w:r w:rsidR="003D37E3" w:rsidRPr="00AB6EE0">
        <w:rPr>
          <w:sz w:val="20"/>
          <w:szCs w:val="20"/>
        </w:rPr>
        <w:t xml:space="preserve"> recorded at the end of the session</w:t>
      </w:r>
      <w:r w:rsidR="004D2C37" w:rsidRPr="00AB6EE0">
        <w:rPr>
          <w:sz w:val="20"/>
          <w:szCs w:val="20"/>
        </w:rPr>
        <w:t xml:space="preserve"> but too many</w:t>
      </w:r>
      <w:r w:rsidRPr="00AB6EE0">
        <w:rPr>
          <w:sz w:val="20"/>
          <w:szCs w:val="20"/>
        </w:rPr>
        <w:t xml:space="preserve"> outliers existed </w:t>
      </w:r>
      <w:r w:rsidR="004D2C37" w:rsidRPr="00AB6EE0">
        <w:rPr>
          <w:sz w:val="20"/>
          <w:szCs w:val="20"/>
        </w:rPr>
        <w:t>so that high counts could also</w:t>
      </w:r>
      <w:r w:rsidRPr="00AB6EE0">
        <w:rPr>
          <w:sz w:val="20"/>
          <w:szCs w:val="20"/>
        </w:rPr>
        <w:t xml:space="preserve"> oc</w:t>
      </w:r>
      <w:r w:rsidR="00493DE9">
        <w:rPr>
          <w:sz w:val="20"/>
          <w:szCs w:val="20"/>
        </w:rPr>
        <w:t>cur at the start of the session</w:t>
      </w:r>
      <w:r w:rsidR="003D37E3" w:rsidRPr="00AB6EE0">
        <w:rPr>
          <w:sz w:val="20"/>
          <w:szCs w:val="20"/>
        </w:rPr>
        <w:t xml:space="preserve">. </w:t>
      </w:r>
      <w:r w:rsidR="004D2C37" w:rsidRPr="00AB6EE0">
        <w:rPr>
          <w:sz w:val="20"/>
          <w:szCs w:val="20"/>
        </w:rPr>
        <w:t xml:space="preserve">The autoclave was the only method that had a standard controlled time lasting around 20 minutes. The other methods </w:t>
      </w:r>
      <w:r w:rsidR="00493DE9">
        <w:rPr>
          <w:sz w:val="20"/>
          <w:szCs w:val="20"/>
        </w:rPr>
        <w:t>had no</w:t>
      </w:r>
      <w:r w:rsidR="004D2C37" w:rsidRPr="00AB6EE0">
        <w:rPr>
          <w:sz w:val="20"/>
          <w:szCs w:val="20"/>
        </w:rPr>
        <w:t xml:space="preserve"> focal time which might have influence bactericidal effectiveness. </w:t>
      </w:r>
    </w:p>
    <w:p w14:paraId="026898C7" w14:textId="77777777" w:rsidR="004D2C37" w:rsidRDefault="004D2C37" w:rsidP="0074318D">
      <w:pPr>
        <w:ind w:left="-284"/>
      </w:pPr>
    </w:p>
    <w:p w14:paraId="32AACEF9" w14:textId="07A3B039" w:rsidR="003D37E3" w:rsidRPr="00AB6EE0" w:rsidRDefault="003D37E3" w:rsidP="0074318D">
      <w:pPr>
        <w:ind w:left="-284"/>
        <w:rPr>
          <w:sz w:val="20"/>
          <w:szCs w:val="20"/>
        </w:rPr>
      </w:pPr>
      <w:r w:rsidRPr="00AB6EE0">
        <w:rPr>
          <w:sz w:val="20"/>
          <w:szCs w:val="20"/>
        </w:rPr>
        <w:t xml:space="preserve">The increased counts </w:t>
      </w:r>
      <w:r w:rsidR="004D2C37" w:rsidRPr="00AB6EE0">
        <w:rPr>
          <w:sz w:val="20"/>
          <w:szCs w:val="20"/>
        </w:rPr>
        <w:t xml:space="preserve">with the autoclave </w:t>
      </w:r>
      <w:r w:rsidRPr="00AB6EE0">
        <w:rPr>
          <w:sz w:val="20"/>
          <w:szCs w:val="20"/>
        </w:rPr>
        <w:t xml:space="preserve">were considered to be associated with the </w:t>
      </w:r>
      <w:r w:rsidR="004D2C37" w:rsidRPr="00AB6EE0">
        <w:rPr>
          <w:sz w:val="20"/>
          <w:szCs w:val="20"/>
        </w:rPr>
        <w:t xml:space="preserve">joints of the </w:t>
      </w:r>
      <w:r w:rsidRPr="00AB6EE0">
        <w:rPr>
          <w:sz w:val="20"/>
          <w:szCs w:val="20"/>
        </w:rPr>
        <w:t>nippers being closed</w:t>
      </w:r>
      <w:r w:rsidR="00493DE9">
        <w:rPr>
          <w:sz w:val="20"/>
          <w:szCs w:val="20"/>
        </w:rPr>
        <w:t xml:space="preserve"> and </w:t>
      </w:r>
      <w:r w:rsidRPr="00AB6EE0">
        <w:rPr>
          <w:sz w:val="20"/>
          <w:szCs w:val="20"/>
        </w:rPr>
        <w:t xml:space="preserve">lack of careful cleaning where small particles were retained and baked to the metal. </w:t>
      </w:r>
      <w:r w:rsidR="00493DE9">
        <w:rPr>
          <w:sz w:val="20"/>
          <w:szCs w:val="20"/>
        </w:rPr>
        <w:t>The</w:t>
      </w:r>
      <w:r w:rsidRPr="00AB6EE0">
        <w:rPr>
          <w:sz w:val="20"/>
          <w:szCs w:val="20"/>
        </w:rPr>
        <w:t xml:space="preserve"> organic material </w:t>
      </w:r>
      <w:r w:rsidR="00493DE9">
        <w:rPr>
          <w:sz w:val="20"/>
          <w:szCs w:val="20"/>
        </w:rPr>
        <w:t xml:space="preserve">was protected and </w:t>
      </w:r>
      <w:r w:rsidRPr="00AB6EE0">
        <w:rPr>
          <w:sz w:val="20"/>
          <w:szCs w:val="20"/>
        </w:rPr>
        <w:t xml:space="preserve">likely to survive. </w:t>
      </w:r>
    </w:p>
    <w:p w14:paraId="5DD2E88B" w14:textId="77777777" w:rsidR="003D37E3" w:rsidRPr="00AB6EE0" w:rsidRDefault="003D37E3" w:rsidP="0074318D">
      <w:pPr>
        <w:ind w:left="-284"/>
        <w:rPr>
          <w:sz w:val="20"/>
          <w:szCs w:val="20"/>
        </w:rPr>
      </w:pPr>
    </w:p>
    <w:p w14:paraId="7F2FFE46" w14:textId="2DAC2D6F" w:rsidR="003D37E3" w:rsidRPr="00AB6EE0" w:rsidRDefault="003D37E3" w:rsidP="0074318D">
      <w:pPr>
        <w:ind w:left="-284"/>
        <w:rPr>
          <w:sz w:val="20"/>
          <w:szCs w:val="20"/>
        </w:rPr>
      </w:pPr>
      <w:r w:rsidRPr="00AB6EE0">
        <w:rPr>
          <w:sz w:val="20"/>
          <w:szCs w:val="20"/>
        </w:rPr>
        <w:t>In the case of Hibitane</w:t>
      </w:r>
      <w:r w:rsidR="00493DE9">
        <w:rPr>
          <w:sz w:val="20"/>
          <w:szCs w:val="20"/>
        </w:rPr>
        <w:t>,</w:t>
      </w:r>
      <w:r w:rsidRPr="00AB6EE0">
        <w:rPr>
          <w:sz w:val="20"/>
          <w:szCs w:val="20"/>
        </w:rPr>
        <w:t xml:space="preserve"> the outlier of 2000 org/inst occurred on two occasions 15/1/79 and 19/1/79 positioned 1</w:t>
      </w:r>
      <w:r w:rsidRPr="00AB6EE0">
        <w:rPr>
          <w:sz w:val="20"/>
          <w:szCs w:val="20"/>
          <w:vertAlign w:val="superscript"/>
        </w:rPr>
        <w:t>st</w:t>
      </w:r>
      <w:r w:rsidRPr="00AB6EE0">
        <w:rPr>
          <w:sz w:val="20"/>
          <w:szCs w:val="20"/>
        </w:rPr>
        <w:t xml:space="preserve"> and 6</w:t>
      </w:r>
      <w:r w:rsidRPr="00AB6EE0">
        <w:rPr>
          <w:sz w:val="20"/>
          <w:szCs w:val="20"/>
          <w:vertAlign w:val="superscript"/>
        </w:rPr>
        <w:t>th</w:t>
      </w:r>
      <w:r w:rsidRPr="00AB6EE0">
        <w:rPr>
          <w:sz w:val="20"/>
          <w:szCs w:val="20"/>
        </w:rPr>
        <w:t xml:space="preserve"> in the session. Six counts </w:t>
      </w:r>
      <w:r w:rsidR="004D2C37" w:rsidRPr="00AB6EE0">
        <w:rPr>
          <w:sz w:val="20"/>
          <w:szCs w:val="20"/>
        </w:rPr>
        <w:t xml:space="preserve">occurred where </w:t>
      </w:r>
      <w:r w:rsidRPr="00AB6EE0">
        <w:rPr>
          <w:sz w:val="20"/>
          <w:szCs w:val="20"/>
        </w:rPr>
        <w:t xml:space="preserve">the number of bacteria ranged from 120 – 480 org/instr. </w:t>
      </w:r>
      <w:r w:rsidR="00947B15" w:rsidRPr="00AB6EE0">
        <w:rPr>
          <w:sz w:val="20"/>
          <w:szCs w:val="20"/>
        </w:rPr>
        <w:t>An</w:t>
      </w:r>
      <w:r w:rsidR="00CE14FC" w:rsidRPr="00AB6EE0">
        <w:rPr>
          <w:sz w:val="20"/>
          <w:szCs w:val="20"/>
        </w:rPr>
        <w:t xml:space="preserve"> independent microbiologist suggested that the Tween broth might not have been sufficient to neutralise the Hibitane when this was sampled, although the sample demonstrated &lt;40 org/ml at the end of each session. </w:t>
      </w:r>
    </w:p>
    <w:p w14:paraId="6F3AC534" w14:textId="77777777" w:rsidR="003D37E3" w:rsidRPr="00AB6EE0" w:rsidRDefault="003D37E3" w:rsidP="0074318D">
      <w:pPr>
        <w:ind w:left="-284"/>
        <w:rPr>
          <w:sz w:val="20"/>
          <w:szCs w:val="20"/>
        </w:rPr>
      </w:pPr>
    </w:p>
    <w:p w14:paraId="3CAC4CCF" w14:textId="37853C2C" w:rsidR="003D37E3" w:rsidRPr="00AB6EE0" w:rsidRDefault="00D17123" w:rsidP="0074318D">
      <w:pPr>
        <w:ind w:left="-284"/>
        <w:rPr>
          <w:sz w:val="20"/>
          <w:szCs w:val="20"/>
        </w:rPr>
      </w:pPr>
      <w:r w:rsidRPr="00AB6EE0">
        <w:rPr>
          <w:sz w:val="20"/>
          <w:szCs w:val="20"/>
        </w:rPr>
        <w:t>The three bactericidal methods all behaved within a narrow band reducing the instrument below 80 counts in most cases. The histograph shows data slewed to the left</w:t>
      </w:r>
      <w:r>
        <w:t xml:space="preserve"> </w:t>
      </w:r>
      <w:r w:rsidRPr="00AB6EE0">
        <w:rPr>
          <w:sz w:val="20"/>
          <w:szCs w:val="20"/>
        </w:rPr>
        <w:t xml:space="preserve">with another small cluster between 100-160 counts. </w:t>
      </w:r>
      <w:r w:rsidR="004D2C37" w:rsidRPr="00AB6EE0">
        <w:rPr>
          <w:sz w:val="20"/>
          <w:szCs w:val="20"/>
        </w:rPr>
        <w:t xml:space="preserve">Elevated spikes </w:t>
      </w:r>
      <w:r w:rsidR="006E5564" w:rsidRPr="00AB6EE0">
        <w:rPr>
          <w:sz w:val="20"/>
          <w:szCs w:val="20"/>
        </w:rPr>
        <w:t>above</w:t>
      </w:r>
      <w:r w:rsidR="004D2C37" w:rsidRPr="00AB6EE0">
        <w:rPr>
          <w:sz w:val="20"/>
          <w:szCs w:val="20"/>
        </w:rPr>
        <w:t xml:space="preserve"> 160 counts</w:t>
      </w:r>
      <w:r w:rsidR="006E5564" w:rsidRPr="00AB6EE0">
        <w:rPr>
          <w:sz w:val="20"/>
          <w:szCs w:val="20"/>
        </w:rPr>
        <w:t xml:space="preserve"> were limited. Formaldehyde spiked</w:t>
      </w:r>
      <w:r w:rsidRPr="00AB6EE0">
        <w:rPr>
          <w:sz w:val="20"/>
          <w:szCs w:val="20"/>
        </w:rPr>
        <w:t xml:space="preserve"> independently at 280 and again at 560</w:t>
      </w:r>
      <w:r w:rsidR="006E5564" w:rsidRPr="00AB6EE0">
        <w:rPr>
          <w:sz w:val="20"/>
          <w:szCs w:val="20"/>
        </w:rPr>
        <w:t>.</w:t>
      </w:r>
      <w:r w:rsidRPr="00AB6EE0">
        <w:rPr>
          <w:sz w:val="20"/>
          <w:szCs w:val="20"/>
        </w:rPr>
        <w:t xml:space="preserve"> Hibitane spik</w:t>
      </w:r>
      <w:r w:rsidR="006E5564" w:rsidRPr="00AB6EE0">
        <w:rPr>
          <w:sz w:val="20"/>
          <w:szCs w:val="20"/>
        </w:rPr>
        <w:t>ed</w:t>
      </w:r>
      <w:r w:rsidRPr="00AB6EE0">
        <w:rPr>
          <w:sz w:val="20"/>
          <w:szCs w:val="20"/>
        </w:rPr>
        <w:t xml:space="preserve"> at 240 and 2000</w:t>
      </w:r>
      <w:r w:rsidR="00041491" w:rsidRPr="00AB6EE0">
        <w:rPr>
          <w:sz w:val="20"/>
          <w:szCs w:val="20"/>
        </w:rPr>
        <w:t xml:space="preserve"> </w:t>
      </w:r>
      <w:r w:rsidR="006E5564" w:rsidRPr="00AB6EE0">
        <w:rPr>
          <w:sz w:val="20"/>
          <w:szCs w:val="20"/>
        </w:rPr>
        <w:t>org/instr. The autoclave spiked</w:t>
      </w:r>
      <w:r w:rsidR="00041491" w:rsidRPr="00AB6EE0">
        <w:rPr>
          <w:sz w:val="20"/>
          <w:szCs w:val="20"/>
        </w:rPr>
        <w:t xml:space="preserve"> at 400 org/instr.</w:t>
      </w:r>
    </w:p>
    <w:p w14:paraId="78363646" w14:textId="77777777" w:rsidR="00041491" w:rsidRPr="00AB6EE0" w:rsidRDefault="00041491" w:rsidP="0074318D">
      <w:pPr>
        <w:ind w:left="-284"/>
        <w:rPr>
          <w:sz w:val="20"/>
          <w:szCs w:val="20"/>
        </w:rPr>
      </w:pPr>
    </w:p>
    <w:p w14:paraId="52CD236C" w14:textId="664BCCF2" w:rsidR="00041491" w:rsidRPr="00AB6EE0" w:rsidRDefault="00041491" w:rsidP="0074318D">
      <w:pPr>
        <w:ind w:left="-284"/>
        <w:rPr>
          <w:sz w:val="20"/>
          <w:szCs w:val="20"/>
        </w:rPr>
      </w:pPr>
      <w:r w:rsidRPr="00AB6EE0">
        <w:rPr>
          <w:sz w:val="20"/>
          <w:szCs w:val="20"/>
        </w:rPr>
        <w:t xml:space="preserve">Larger data </w:t>
      </w:r>
      <w:r w:rsidR="006E5564" w:rsidRPr="00AB6EE0">
        <w:rPr>
          <w:sz w:val="20"/>
          <w:szCs w:val="20"/>
        </w:rPr>
        <w:t>would have reduced</w:t>
      </w:r>
      <w:r w:rsidRPr="00AB6EE0">
        <w:rPr>
          <w:sz w:val="20"/>
          <w:szCs w:val="20"/>
        </w:rPr>
        <w:t xml:space="preserve"> spurious data trends </w:t>
      </w:r>
      <w:r w:rsidR="006E5564" w:rsidRPr="00AB6EE0">
        <w:rPr>
          <w:sz w:val="20"/>
          <w:szCs w:val="20"/>
        </w:rPr>
        <w:t xml:space="preserve">but sample size was not considered to smooth the confounding errors out. </w:t>
      </w:r>
      <w:r w:rsidRPr="00AB6EE0">
        <w:rPr>
          <w:sz w:val="20"/>
          <w:szCs w:val="20"/>
        </w:rPr>
        <w:t>Operator error almost certainly cause</w:t>
      </w:r>
      <w:r w:rsidR="00493DE9">
        <w:rPr>
          <w:sz w:val="20"/>
          <w:szCs w:val="20"/>
        </w:rPr>
        <w:t>d the</w:t>
      </w:r>
      <w:r w:rsidRPr="00AB6EE0">
        <w:rPr>
          <w:sz w:val="20"/>
          <w:szCs w:val="20"/>
        </w:rPr>
        <w:t xml:space="preserve"> spikes </w:t>
      </w:r>
      <w:r w:rsidR="00493DE9">
        <w:rPr>
          <w:sz w:val="20"/>
          <w:szCs w:val="20"/>
        </w:rPr>
        <w:t>and</w:t>
      </w:r>
      <w:r w:rsidRPr="00AB6EE0">
        <w:rPr>
          <w:sz w:val="20"/>
          <w:szCs w:val="20"/>
        </w:rPr>
        <w:t xml:space="preserve"> </w:t>
      </w:r>
      <w:r w:rsidR="006E5564" w:rsidRPr="00AB6EE0">
        <w:rPr>
          <w:sz w:val="20"/>
          <w:szCs w:val="20"/>
        </w:rPr>
        <w:t>we</w:t>
      </w:r>
      <w:r w:rsidRPr="00AB6EE0">
        <w:rPr>
          <w:sz w:val="20"/>
          <w:szCs w:val="20"/>
        </w:rPr>
        <w:t xml:space="preserve">re inconsistent. The control data shows consistent organism counts ranging from under 40 to over 2000 org/instr. </w:t>
      </w:r>
      <w:r w:rsidR="006E5564" w:rsidRPr="00AB6EE0">
        <w:rPr>
          <w:sz w:val="20"/>
          <w:szCs w:val="20"/>
        </w:rPr>
        <w:t xml:space="preserve">although gaps arose between counts 480-600, 700-900 and 980-1200 like missing teeth. </w:t>
      </w:r>
      <w:r w:rsidRPr="00AB6EE0">
        <w:rPr>
          <w:sz w:val="20"/>
          <w:szCs w:val="20"/>
        </w:rPr>
        <w:t xml:space="preserve">The quantity of counts varies but even without any bactericidal medium counts lie </w:t>
      </w:r>
      <w:r w:rsidR="006E5564" w:rsidRPr="00AB6EE0">
        <w:rPr>
          <w:sz w:val="20"/>
          <w:szCs w:val="20"/>
        </w:rPr>
        <w:t>below 2000 in 82% of counts</w:t>
      </w:r>
      <w:r w:rsidRPr="00AB6EE0">
        <w:rPr>
          <w:sz w:val="20"/>
          <w:szCs w:val="20"/>
        </w:rPr>
        <w:t xml:space="preserve">. The qualitative analysis of the organism </w:t>
      </w:r>
      <w:r w:rsidR="009E7DB1" w:rsidRPr="00AB6EE0">
        <w:rPr>
          <w:sz w:val="20"/>
          <w:szCs w:val="20"/>
        </w:rPr>
        <w:t>was</w:t>
      </w:r>
      <w:r w:rsidRPr="00AB6EE0">
        <w:rPr>
          <w:sz w:val="20"/>
          <w:szCs w:val="20"/>
        </w:rPr>
        <w:t xml:space="preserve"> not sampled although the organisms </w:t>
      </w:r>
      <w:r w:rsidR="00AB6EE0">
        <w:rPr>
          <w:sz w:val="20"/>
          <w:szCs w:val="20"/>
        </w:rPr>
        <w:t xml:space="preserve">that populate </w:t>
      </w:r>
      <w:r w:rsidRPr="00AB6EE0">
        <w:rPr>
          <w:sz w:val="20"/>
          <w:szCs w:val="20"/>
        </w:rPr>
        <w:t>the skin and nails were cultured</w:t>
      </w:r>
      <w:r w:rsidR="006E5564" w:rsidRPr="00AB6EE0">
        <w:rPr>
          <w:sz w:val="20"/>
          <w:szCs w:val="20"/>
        </w:rPr>
        <w:t xml:space="preserve"> randomly demonstrating gram-positive, gram-negative bacteria and aerobic and anaerobic </w:t>
      </w:r>
      <w:r w:rsidR="00CF0F5F" w:rsidRPr="00AB6EE0">
        <w:rPr>
          <w:sz w:val="20"/>
          <w:szCs w:val="20"/>
        </w:rPr>
        <w:t>isolates. Seventy-two percent of bacteria cultured from routine swabs appeared associated with the limitatio</w:t>
      </w:r>
      <w:r w:rsidR="00493DE9">
        <w:rPr>
          <w:sz w:val="20"/>
          <w:szCs w:val="20"/>
        </w:rPr>
        <w:t>ns of hygiene, the remainder had</w:t>
      </w:r>
      <w:r w:rsidR="00CF0F5F" w:rsidRPr="00AB6EE0">
        <w:rPr>
          <w:sz w:val="20"/>
          <w:szCs w:val="20"/>
        </w:rPr>
        <w:t xml:space="preserve"> </w:t>
      </w:r>
      <w:r w:rsidR="00493DE9">
        <w:rPr>
          <w:sz w:val="20"/>
          <w:szCs w:val="20"/>
        </w:rPr>
        <w:t xml:space="preserve">an </w:t>
      </w:r>
      <w:r w:rsidR="00CF0F5F" w:rsidRPr="00AB6EE0">
        <w:rPr>
          <w:sz w:val="20"/>
          <w:szCs w:val="20"/>
        </w:rPr>
        <w:t xml:space="preserve">association with mycotic infection around nails. </w:t>
      </w:r>
    </w:p>
    <w:p w14:paraId="06F511E6" w14:textId="77777777" w:rsidR="003D37E3" w:rsidRDefault="003D37E3" w:rsidP="0074318D">
      <w:pPr>
        <w:ind w:left="-284"/>
      </w:pPr>
    </w:p>
    <w:p w14:paraId="02BC4899" w14:textId="77777777" w:rsidR="003D37E3" w:rsidRPr="00AB6EE0" w:rsidRDefault="003D37E3" w:rsidP="0074318D">
      <w:pPr>
        <w:pStyle w:val="Heading1"/>
        <w:spacing w:before="0"/>
        <w:ind w:left="-284"/>
        <w:rPr>
          <w:b/>
          <w:sz w:val="28"/>
        </w:rPr>
      </w:pPr>
      <w:r w:rsidRPr="00AB6EE0">
        <w:rPr>
          <w:b/>
          <w:sz w:val="28"/>
        </w:rPr>
        <w:t>Conclusion</w:t>
      </w:r>
    </w:p>
    <w:p w14:paraId="0C39D739" w14:textId="77777777" w:rsidR="003D37E3" w:rsidRDefault="003D37E3" w:rsidP="0074318D">
      <w:pPr>
        <w:ind w:left="-284"/>
      </w:pPr>
    </w:p>
    <w:p w14:paraId="037C142E" w14:textId="575150F7" w:rsidR="00947B15" w:rsidRPr="00AB6EE0" w:rsidRDefault="00947B15" w:rsidP="0074318D">
      <w:pPr>
        <w:ind w:left="-284"/>
        <w:rPr>
          <w:sz w:val="20"/>
          <w:szCs w:val="20"/>
        </w:rPr>
      </w:pPr>
      <w:r w:rsidRPr="00AB6EE0">
        <w:rPr>
          <w:sz w:val="20"/>
          <w:szCs w:val="20"/>
        </w:rPr>
        <w:t xml:space="preserve">Hibitane and formaldehyde seemed to perform similarly </w:t>
      </w:r>
      <w:r w:rsidR="003A0663" w:rsidRPr="00AB6EE0">
        <w:rPr>
          <w:sz w:val="20"/>
          <w:szCs w:val="20"/>
        </w:rPr>
        <w:t>while</w:t>
      </w:r>
      <w:r w:rsidRPr="00AB6EE0">
        <w:rPr>
          <w:sz w:val="20"/>
          <w:szCs w:val="20"/>
        </w:rPr>
        <w:t xml:space="preserve"> the autoclave perform</w:t>
      </w:r>
      <w:r w:rsidR="003A0663" w:rsidRPr="00AB6EE0">
        <w:rPr>
          <w:sz w:val="20"/>
          <w:szCs w:val="20"/>
        </w:rPr>
        <w:t>ed</w:t>
      </w:r>
      <w:r w:rsidRPr="00AB6EE0">
        <w:rPr>
          <w:sz w:val="20"/>
          <w:szCs w:val="20"/>
        </w:rPr>
        <w:t xml:space="preserve"> less effectively </w:t>
      </w:r>
      <w:r w:rsidR="00566549" w:rsidRPr="00AB6EE0">
        <w:rPr>
          <w:sz w:val="20"/>
          <w:szCs w:val="20"/>
        </w:rPr>
        <w:t xml:space="preserve">although </w:t>
      </w:r>
      <w:r w:rsidR="00192744">
        <w:rPr>
          <w:sz w:val="20"/>
          <w:szCs w:val="20"/>
        </w:rPr>
        <w:t>the margins associated with</w:t>
      </w:r>
      <w:r w:rsidRPr="00AB6EE0">
        <w:rPr>
          <w:sz w:val="20"/>
          <w:szCs w:val="20"/>
        </w:rPr>
        <w:t xml:space="preserve"> percentage difference</w:t>
      </w:r>
      <w:r w:rsidR="00566549" w:rsidRPr="00AB6EE0">
        <w:rPr>
          <w:sz w:val="20"/>
          <w:szCs w:val="20"/>
        </w:rPr>
        <w:t xml:space="preserve"> were narrow</w:t>
      </w:r>
      <w:r w:rsidRPr="00AB6EE0">
        <w:rPr>
          <w:sz w:val="20"/>
          <w:szCs w:val="20"/>
        </w:rPr>
        <w:t xml:space="preserve">. All </w:t>
      </w:r>
      <w:r w:rsidR="00566549" w:rsidRPr="00AB6EE0">
        <w:rPr>
          <w:sz w:val="20"/>
          <w:szCs w:val="20"/>
        </w:rPr>
        <w:t>methods recorded</w:t>
      </w:r>
      <w:r w:rsidRPr="00AB6EE0">
        <w:rPr>
          <w:sz w:val="20"/>
          <w:szCs w:val="20"/>
        </w:rPr>
        <w:t xml:space="preserve"> some outli</w:t>
      </w:r>
      <w:r w:rsidR="00566549" w:rsidRPr="00AB6EE0">
        <w:rPr>
          <w:sz w:val="20"/>
          <w:szCs w:val="20"/>
        </w:rPr>
        <w:t>ers put down to operator error.</w:t>
      </w:r>
    </w:p>
    <w:p w14:paraId="75491CBD" w14:textId="77777777" w:rsidR="00947B15" w:rsidRPr="00AB6EE0" w:rsidRDefault="00947B15" w:rsidP="0074318D">
      <w:pPr>
        <w:ind w:left="-284"/>
        <w:rPr>
          <w:sz w:val="20"/>
          <w:szCs w:val="20"/>
        </w:rPr>
      </w:pPr>
    </w:p>
    <w:p w14:paraId="4D84B4E1" w14:textId="58DE83EE" w:rsidR="00447247" w:rsidRPr="00AB6EE0" w:rsidRDefault="00947B15" w:rsidP="0074318D">
      <w:pPr>
        <w:ind w:left="-284"/>
        <w:rPr>
          <w:sz w:val="20"/>
          <w:szCs w:val="20"/>
        </w:rPr>
      </w:pPr>
      <w:r w:rsidRPr="00AB6EE0">
        <w:rPr>
          <w:sz w:val="20"/>
          <w:szCs w:val="20"/>
        </w:rPr>
        <w:t xml:space="preserve">Hibitane was produced with careful attention to the correct strength but it is recognised that incorrect dilutions and irregular replacement could increase liquid contamination. </w:t>
      </w:r>
      <w:r w:rsidR="00447247" w:rsidRPr="00AB6EE0">
        <w:rPr>
          <w:sz w:val="20"/>
          <w:szCs w:val="20"/>
        </w:rPr>
        <w:t xml:space="preserve">Aesthetically the autoclave is more presentable and theoretically harder to interrupt cycles. The formaldehyde cabinet while effective was considered less attractive because of potential problems with sensitivities to the operator and environment. </w:t>
      </w:r>
    </w:p>
    <w:p w14:paraId="05A08C57" w14:textId="77777777" w:rsidR="00447247" w:rsidRDefault="00447247" w:rsidP="0074318D">
      <w:pPr>
        <w:ind w:left="-284"/>
      </w:pPr>
    </w:p>
    <w:p w14:paraId="7B349448" w14:textId="77777777" w:rsidR="00447247" w:rsidRPr="00AB6EE0" w:rsidRDefault="00447247" w:rsidP="0074318D">
      <w:pPr>
        <w:pStyle w:val="Heading2"/>
        <w:spacing w:before="0"/>
        <w:ind w:left="-284"/>
        <w:rPr>
          <w:b/>
        </w:rPr>
      </w:pPr>
      <w:r w:rsidRPr="00AB6EE0">
        <w:rPr>
          <w:b/>
        </w:rPr>
        <w:t>Recommendations</w:t>
      </w:r>
    </w:p>
    <w:p w14:paraId="7535C682" w14:textId="77777777" w:rsidR="00447247" w:rsidRDefault="00447247" w:rsidP="0074318D">
      <w:pPr>
        <w:ind w:left="-284"/>
      </w:pPr>
    </w:p>
    <w:p w14:paraId="22025DAF" w14:textId="04C6FA2B" w:rsidR="003D37E3" w:rsidRPr="00AB6EE0" w:rsidRDefault="00447247" w:rsidP="0074318D">
      <w:pPr>
        <w:ind w:left="-284"/>
        <w:rPr>
          <w:sz w:val="20"/>
          <w:szCs w:val="20"/>
        </w:rPr>
      </w:pPr>
      <w:r w:rsidRPr="00AB6EE0">
        <w:rPr>
          <w:sz w:val="20"/>
          <w:szCs w:val="20"/>
        </w:rPr>
        <w:t xml:space="preserve">Correct placement of hinged instruments (scissors, nipped and forceps) is critical and overall recommendations include an ultrasonic cleaner to remove particles and prevent baking onto the metal surfaces.  Autoclaves would have primary use in clinics especially where nail surgery would be carried out. It was recognised the longer preparation time required </w:t>
      </w:r>
      <w:r w:rsidR="00566549" w:rsidRPr="00AB6EE0">
        <w:rPr>
          <w:sz w:val="20"/>
          <w:szCs w:val="20"/>
        </w:rPr>
        <w:t xml:space="preserve">for the autoclave, </w:t>
      </w:r>
      <w:r w:rsidRPr="00AB6EE0">
        <w:rPr>
          <w:sz w:val="20"/>
          <w:szCs w:val="20"/>
        </w:rPr>
        <w:t>but effective reduction of potential pathogens would fail w</w:t>
      </w:r>
      <w:r w:rsidR="00192744">
        <w:rPr>
          <w:sz w:val="20"/>
          <w:szCs w:val="20"/>
        </w:rPr>
        <w:t>ith</w:t>
      </w:r>
      <w:r w:rsidRPr="00AB6EE0">
        <w:rPr>
          <w:sz w:val="20"/>
          <w:szCs w:val="20"/>
        </w:rPr>
        <w:t xml:space="preserve"> in</w:t>
      </w:r>
      <w:r w:rsidR="00192744">
        <w:rPr>
          <w:sz w:val="20"/>
          <w:szCs w:val="20"/>
        </w:rPr>
        <w:t>adequate</w:t>
      </w:r>
      <w:r w:rsidRPr="00AB6EE0">
        <w:rPr>
          <w:sz w:val="20"/>
          <w:szCs w:val="20"/>
        </w:rPr>
        <w:t xml:space="preserve"> attention to instru</w:t>
      </w:r>
      <w:r w:rsidR="00192744">
        <w:rPr>
          <w:sz w:val="20"/>
          <w:szCs w:val="20"/>
        </w:rPr>
        <w:t>ment cleaning</w:t>
      </w:r>
      <w:r w:rsidRPr="00AB6EE0">
        <w:rPr>
          <w:sz w:val="20"/>
          <w:szCs w:val="20"/>
        </w:rPr>
        <w:t xml:space="preserve">. Sufficient numbers of instruments sets would be required to meet the new requirement of busy sessions. </w:t>
      </w:r>
    </w:p>
    <w:p w14:paraId="2E92878C" w14:textId="77777777" w:rsidR="00566549" w:rsidRDefault="00566549" w:rsidP="0074318D">
      <w:pPr>
        <w:ind w:left="-284"/>
      </w:pPr>
    </w:p>
    <w:p w14:paraId="6534625D" w14:textId="77777777" w:rsidR="008F0ACD" w:rsidRDefault="008F0ACD" w:rsidP="008F0ACD">
      <w:pPr>
        <w:pStyle w:val="Heading1"/>
        <w:spacing w:before="0"/>
        <w:rPr>
          <w:rFonts w:asciiTheme="minorHAnsi" w:eastAsiaTheme="minorHAnsi" w:hAnsiTheme="minorHAnsi" w:cstheme="minorBidi"/>
          <w:color w:val="auto"/>
          <w:sz w:val="24"/>
          <w:szCs w:val="24"/>
        </w:rPr>
      </w:pPr>
    </w:p>
    <w:p w14:paraId="297F8D8F" w14:textId="77777777" w:rsidR="00B71C23" w:rsidRDefault="00531700" w:rsidP="00B71C23">
      <w:pPr>
        <w:pStyle w:val="Heading1"/>
        <w:spacing w:before="0"/>
        <w:ind w:left="-284"/>
        <w:rPr>
          <w:sz w:val="28"/>
        </w:rPr>
      </w:pPr>
      <w:r w:rsidRPr="00AB6EE0">
        <w:rPr>
          <w:sz w:val="28"/>
        </w:rPr>
        <w:t>B</w:t>
      </w:r>
      <w:r w:rsidR="00E0282D" w:rsidRPr="00AB6EE0">
        <w:rPr>
          <w:sz w:val="28"/>
        </w:rPr>
        <w:t>ibliography</w:t>
      </w:r>
    </w:p>
    <w:p w14:paraId="7C1208F9" w14:textId="77777777" w:rsidR="00B71C23" w:rsidRDefault="00B71C23" w:rsidP="00B71C23">
      <w:pPr>
        <w:pStyle w:val="Heading1"/>
        <w:spacing w:before="0"/>
        <w:ind w:left="-284"/>
        <w:rPr>
          <w:sz w:val="28"/>
        </w:rPr>
      </w:pPr>
    </w:p>
    <w:p w14:paraId="12175938" w14:textId="1D6663DE" w:rsidR="00E0282D" w:rsidRPr="00B71C23" w:rsidRDefault="00E0282D" w:rsidP="00192744">
      <w:pPr>
        <w:ind w:left="-284"/>
        <w:rPr>
          <w:sz w:val="21"/>
          <w:szCs w:val="32"/>
        </w:rPr>
      </w:pPr>
      <w:r w:rsidRPr="00B71C23">
        <w:rPr>
          <w:sz w:val="20"/>
        </w:rPr>
        <w:t>Sykes, G Disinfection and sterilisation. Theory and Practice 2</w:t>
      </w:r>
      <w:r w:rsidRPr="00B71C23">
        <w:rPr>
          <w:sz w:val="20"/>
          <w:vertAlign w:val="superscript"/>
        </w:rPr>
        <w:t>nd</w:t>
      </w:r>
      <w:r w:rsidRPr="00B71C23">
        <w:rPr>
          <w:sz w:val="20"/>
        </w:rPr>
        <w:t xml:space="preserve"> Ed. Chapman and Hall</w:t>
      </w:r>
    </w:p>
    <w:p w14:paraId="6E41A7A3" w14:textId="25F7726F" w:rsidR="00E0282D" w:rsidRPr="00AB6EE0" w:rsidRDefault="00E0282D" w:rsidP="0074318D">
      <w:pPr>
        <w:ind w:left="-284"/>
        <w:rPr>
          <w:sz w:val="20"/>
          <w:szCs w:val="20"/>
        </w:rPr>
      </w:pPr>
      <w:r w:rsidRPr="00AB6EE0">
        <w:rPr>
          <w:sz w:val="20"/>
          <w:szCs w:val="20"/>
        </w:rPr>
        <w:t>Turk, DC, Porter TA A short textbook of medical Microbiology</w:t>
      </w:r>
    </w:p>
    <w:p w14:paraId="67C905FC" w14:textId="14CE31C6" w:rsidR="00E0282D" w:rsidRPr="00AB6EE0" w:rsidRDefault="00E0282D" w:rsidP="0074318D">
      <w:pPr>
        <w:ind w:left="-284"/>
        <w:rPr>
          <w:sz w:val="20"/>
          <w:szCs w:val="20"/>
        </w:rPr>
      </w:pPr>
      <w:r w:rsidRPr="00AB6EE0">
        <w:rPr>
          <w:sz w:val="20"/>
          <w:szCs w:val="20"/>
        </w:rPr>
        <w:t>Abramson, C Normal ‘Opportunistic Flora of the Lower Extremities related to Post Operative Wounds. J. American Pod. Assoc. 1977;1,67</w:t>
      </w:r>
    </w:p>
    <w:p w14:paraId="455824B0" w14:textId="2C1B97CB" w:rsidR="00E0282D" w:rsidRPr="00AB6EE0" w:rsidRDefault="00E0282D" w:rsidP="0074318D">
      <w:pPr>
        <w:ind w:left="-284"/>
        <w:rPr>
          <w:sz w:val="20"/>
          <w:szCs w:val="20"/>
        </w:rPr>
      </w:pPr>
      <w:r w:rsidRPr="00AB6EE0">
        <w:rPr>
          <w:sz w:val="20"/>
          <w:szCs w:val="20"/>
        </w:rPr>
        <w:t>Skinner, FA, Carr, JG Normal Microbial Flora of Man. Academic Press</w:t>
      </w:r>
    </w:p>
    <w:p w14:paraId="618450C6" w14:textId="117361AD" w:rsidR="00E0282D" w:rsidRPr="00AB6EE0" w:rsidRDefault="00E0282D" w:rsidP="0074318D">
      <w:pPr>
        <w:ind w:left="-284"/>
        <w:rPr>
          <w:sz w:val="20"/>
          <w:szCs w:val="20"/>
        </w:rPr>
      </w:pPr>
      <w:r w:rsidRPr="00AB6EE0">
        <w:rPr>
          <w:sz w:val="20"/>
          <w:szCs w:val="20"/>
        </w:rPr>
        <w:t>Taplin D, Basset DCJ, Mertz, PM Foot Lesions associated with Ps. Capacia Lancet 1971; ii, 56</w:t>
      </w:r>
    </w:p>
    <w:p w14:paraId="7A04490D" w14:textId="56F85613" w:rsidR="00E0282D" w:rsidRPr="00AB6EE0" w:rsidRDefault="00E0282D" w:rsidP="0074318D">
      <w:pPr>
        <w:ind w:left="-284"/>
        <w:rPr>
          <w:sz w:val="20"/>
          <w:szCs w:val="20"/>
        </w:rPr>
      </w:pPr>
      <w:r w:rsidRPr="00AB6EE0">
        <w:rPr>
          <w:sz w:val="20"/>
          <w:szCs w:val="20"/>
        </w:rPr>
        <w:t>Antiseptics in Practice. Imperial Chemicals Industry (ICI) 1978</w:t>
      </w:r>
    </w:p>
    <w:p w14:paraId="100AF6D0" w14:textId="4EB85E7F" w:rsidR="00E0282D" w:rsidRPr="00AB6EE0" w:rsidRDefault="00E0282D" w:rsidP="0074318D">
      <w:pPr>
        <w:ind w:left="-284"/>
        <w:rPr>
          <w:sz w:val="20"/>
          <w:szCs w:val="20"/>
        </w:rPr>
      </w:pPr>
      <w:r w:rsidRPr="00AB6EE0">
        <w:rPr>
          <w:sz w:val="20"/>
          <w:szCs w:val="20"/>
        </w:rPr>
        <w:t>Turvey, JWJ, English MP Tinea P</w:t>
      </w:r>
      <w:r w:rsidR="00531700" w:rsidRPr="00AB6EE0">
        <w:rPr>
          <w:sz w:val="20"/>
          <w:szCs w:val="20"/>
        </w:rPr>
        <w:t>edis caused by Hendersonula Tor</w:t>
      </w:r>
      <w:r w:rsidRPr="00AB6EE0">
        <w:rPr>
          <w:sz w:val="20"/>
          <w:szCs w:val="20"/>
        </w:rPr>
        <w:t>ulo</w:t>
      </w:r>
      <w:r w:rsidR="00531700" w:rsidRPr="00AB6EE0">
        <w:rPr>
          <w:sz w:val="20"/>
          <w:szCs w:val="20"/>
        </w:rPr>
        <w:t>i</w:t>
      </w:r>
      <w:r w:rsidRPr="00AB6EE0">
        <w:rPr>
          <w:sz w:val="20"/>
          <w:szCs w:val="20"/>
        </w:rPr>
        <w:t>dea</w:t>
      </w:r>
      <w:r w:rsidR="00531700" w:rsidRPr="00AB6EE0">
        <w:rPr>
          <w:sz w:val="20"/>
          <w:szCs w:val="20"/>
        </w:rPr>
        <w:t>. The Chiropodist 1979:3,34</w:t>
      </w:r>
    </w:p>
    <w:p w14:paraId="529FD7B5" w14:textId="59230D2C" w:rsidR="00531700" w:rsidRPr="00AB6EE0" w:rsidRDefault="00531700" w:rsidP="0074318D">
      <w:pPr>
        <w:ind w:left="-284"/>
        <w:rPr>
          <w:sz w:val="20"/>
          <w:szCs w:val="20"/>
        </w:rPr>
      </w:pPr>
      <w:r w:rsidRPr="00AB6EE0">
        <w:rPr>
          <w:sz w:val="20"/>
          <w:szCs w:val="20"/>
        </w:rPr>
        <w:t>Kelsey, JC, Maurer JM. An in use test for hospital disinfectants 1966 Ministry of Health &amp; Public Health Laboratories</w:t>
      </w:r>
    </w:p>
    <w:p w14:paraId="330512CE" w14:textId="77777777" w:rsidR="00256C16" w:rsidRDefault="00256C16" w:rsidP="0074318D">
      <w:pPr>
        <w:pStyle w:val="Heading2"/>
        <w:spacing w:before="0"/>
        <w:ind w:left="-284"/>
      </w:pPr>
    </w:p>
    <w:p w14:paraId="4A2B468C" w14:textId="41FD9E38" w:rsidR="00943114" w:rsidRPr="00AB6EE0" w:rsidRDefault="00ED5D55" w:rsidP="0074318D">
      <w:pPr>
        <w:pStyle w:val="Heading2"/>
        <w:spacing w:before="0"/>
        <w:ind w:left="-284"/>
        <w:rPr>
          <w:sz w:val="28"/>
          <w:szCs w:val="28"/>
        </w:rPr>
      </w:pPr>
      <w:r w:rsidRPr="00AB6EE0">
        <w:rPr>
          <w:sz w:val="28"/>
          <w:szCs w:val="28"/>
        </w:rPr>
        <w:t>Acknowledgments</w:t>
      </w:r>
    </w:p>
    <w:p w14:paraId="519E53B1" w14:textId="77777777" w:rsidR="00ED5D55" w:rsidRDefault="00ED5D55" w:rsidP="0074318D">
      <w:pPr>
        <w:ind w:left="-284"/>
      </w:pPr>
    </w:p>
    <w:p w14:paraId="39AB99EB" w14:textId="0853D0C9" w:rsidR="00ED5D55" w:rsidRPr="00AB6EE0" w:rsidRDefault="00ED5D55" w:rsidP="0074318D">
      <w:pPr>
        <w:ind w:left="-284"/>
        <w:rPr>
          <w:sz w:val="20"/>
          <w:szCs w:val="20"/>
        </w:rPr>
      </w:pPr>
      <w:r w:rsidRPr="00AB6EE0">
        <w:rPr>
          <w:sz w:val="20"/>
          <w:szCs w:val="20"/>
        </w:rPr>
        <w:t>Mr T Ward FIMLS, BA, Mr JL Honigman MPS, Mrs P Oliver Manager CSSD, Mrs D Butcher, Northampton General Hospital Medical Library, Mr G Parker MChS, Mrs J Hales MChS, Mrs A A’Barrow SRN, Mr DFJ Hext-Fremlin (Bacterol Ltd)</w:t>
      </w:r>
    </w:p>
    <w:p w14:paraId="7774B597" w14:textId="77777777" w:rsidR="002C3C42" w:rsidRPr="00AB6EE0" w:rsidRDefault="002C3C42" w:rsidP="0074318D">
      <w:pPr>
        <w:ind w:left="-284"/>
        <w:rPr>
          <w:sz w:val="20"/>
          <w:szCs w:val="20"/>
        </w:rPr>
      </w:pPr>
    </w:p>
    <w:p w14:paraId="4BFF0BBE" w14:textId="6BEE960A" w:rsidR="00CF0F5F" w:rsidRDefault="00CF0F5F" w:rsidP="0074318D">
      <w:pPr>
        <w:ind w:left="-284"/>
        <w:rPr>
          <w:sz w:val="20"/>
          <w:szCs w:val="20"/>
        </w:rPr>
      </w:pPr>
      <w:r w:rsidRPr="00AB6EE0">
        <w:rPr>
          <w:sz w:val="20"/>
          <w:szCs w:val="20"/>
          <w:vertAlign w:val="superscript"/>
        </w:rPr>
        <w:t>+</w:t>
      </w:r>
      <w:r w:rsidRPr="00AB6EE0">
        <w:rPr>
          <w:sz w:val="20"/>
          <w:szCs w:val="20"/>
        </w:rPr>
        <w:t>This paper is dedicated to my mother Elizabeth (Betty) Tollafield (1928-2012) who typed up the original manuscript in 1979.</w:t>
      </w:r>
    </w:p>
    <w:p w14:paraId="1E2B8147" w14:textId="77777777" w:rsidR="00B71C23" w:rsidRDefault="00B71C23" w:rsidP="00B71C23">
      <w:pPr>
        <w:rPr>
          <w:sz w:val="20"/>
          <w:szCs w:val="20"/>
        </w:rPr>
      </w:pPr>
    </w:p>
    <w:p w14:paraId="5AEF23AE" w14:textId="6077E4AA" w:rsidR="00B71C23" w:rsidRPr="00AB6EE0" w:rsidRDefault="00B71C23" w:rsidP="0074318D">
      <w:pPr>
        <w:ind w:left="-284"/>
        <w:rPr>
          <w:sz w:val="20"/>
          <w:szCs w:val="20"/>
        </w:rPr>
      </w:pPr>
      <w:r>
        <w:rPr>
          <w:sz w:val="20"/>
          <w:szCs w:val="20"/>
        </w:rPr>
        <w:t>This is an original unpublished paper compiled in 1978-9 from research and has been modified from the original report as a paper. The data remains unchanged</w:t>
      </w:r>
      <w:r w:rsidR="00493DE9">
        <w:rPr>
          <w:sz w:val="20"/>
          <w:szCs w:val="20"/>
        </w:rPr>
        <w:t xml:space="preserve"> and graphs have been reproduced in modern format from mathematical graph paper.</w:t>
      </w:r>
      <w:r w:rsidR="00192744">
        <w:rPr>
          <w:sz w:val="20"/>
          <w:szCs w:val="20"/>
        </w:rPr>
        <w:t xml:space="preserve"> The original report was peer reviewed.</w:t>
      </w:r>
    </w:p>
    <w:p w14:paraId="77D95D8E" w14:textId="77777777" w:rsidR="00212C5D" w:rsidRDefault="00212C5D" w:rsidP="0074318D">
      <w:pPr>
        <w:ind w:left="-284"/>
        <w:rPr>
          <w:sz w:val="20"/>
          <w:szCs w:val="20"/>
        </w:rPr>
      </w:pPr>
    </w:p>
    <w:p w14:paraId="11567C14" w14:textId="3DE2B6CD" w:rsidR="00AB6EE0" w:rsidRPr="00AB6EE0" w:rsidRDefault="00AB6EE0" w:rsidP="0074318D">
      <w:pPr>
        <w:ind w:left="-284"/>
        <w:rPr>
          <w:b/>
          <w:sz w:val="22"/>
          <w:szCs w:val="20"/>
        </w:rPr>
      </w:pPr>
      <w:r w:rsidRPr="00AB6EE0">
        <w:rPr>
          <w:b/>
          <w:sz w:val="22"/>
          <w:szCs w:val="20"/>
        </w:rPr>
        <w:t>Figures 1 &amp; 2 below</w:t>
      </w:r>
    </w:p>
    <w:p w14:paraId="400A48E7" w14:textId="77777777" w:rsidR="009827C5" w:rsidRDefault="009827C5" w:rsidP="0074318D">
      <w:pPr>
        <w:ind w:left="-284"/>
      </w:pPr>
    </w:p>
    <w:p w14:paraId="659BA18E" w14:textId="77777777" w:rsidR="009827C5" w:rsidRDefault="009827C5" w:rsidP="0074318D">
      <w:pPr>
        <w:ind w:left="-284"/>
      </w:pPr>
    </w:p>
    <w:p w14:paraId="1E91A40C" w14:textId="77777777" w:rsidR="009827C5" w:rsidRDefault="009827C5" w:rsidP="0074318D">
      <w:pPr>
        <w:ind w:left="-284"/>
      </w:pPr>
    </w:p>
    <w:p w14:paraId="544F2392" w14:textId="77777777" w:rsidR="009827C5" w:rsidRDefault="009827C5" w:rsidP="0074318D">
      <w:pPr>
        <w:ind w:left="-284"/>
      </w:pPr>
    </w:p>
    <w:p w14:paraId="7B146F41" w14:textId="77777777" w:rsidR="009827C5" w:rsidRDefault="009827C5" w:rsidP="0074318D">
      <w:pPr>
        <w:ind w:left="-284"/>
      </w:pPr>
    </w:p>
    <w:p w14:paraId="59FCFAEF" w14:textId="77777777" w:rsidR="009827C5" w:rsidRDefault="009827C5" w:rsidP="0074318D">
      <w:pPr>
        <w:ind w:left="-284"/>
      </w:pPr>
    </w:p>
    <w:p w14:paraId="68E6FF8D" w14:textId="77777777" w:rsidR="00212C5D" w:rsidRDefault="00212C5D" w:rsidP="0074318D">
      <w:pPr>
        <w:ind w:left="-284"/>
      </w:pPr>
    </w:p>
    <w:p w14:paraId="00E6C4E1" w14:textId="77777777" w:rsidR="00212C5D" w:rsidRDefault="00212C5D" w:rsidP="0074318D">
      <w:pPr>
        <w:ind w:left="-284"/>
      </w:pPr>
    </w:p>
    <w:p w14:paraId="2921616E" w14:textId="77777777" w:rsidR="00212C5D" w:rsidRDefault="00212C5D" w:rsidP="008F0ACD">
      <w:pPr>
        <w:pStyle w:val="Heading1"/>
        <w:spacing w:before="0"/>
        <w:ind w:right="-567"/>
        <w:sectPr w:rsidR="00212C5D" w:rsidSect="00212C5D">
          <w:type w:val="continuous"/>
          <w:pgSz w:w="11900" w:h="16840"/>
          <w:pgMar w:top="1440" w:right="1440" w:bottom="1440" w:left="1440" w:header="720" w:footer="720" w:gutter="0"/>
          <w:cols w:num="2" w:space="720"/>
          <w:docGrid w:linePitch="360"/>
        </w:sectPr>
      </w:pPr>
    </w:p>
    <w:p w14:paraId="39C52673" w14:textId="77777777" w:rsidR="00212C5D" w:rsidRPr="00212C5D" w:rsidRDefault="00212C5D" w:rsidP="00212C5D"/>
    <w:p w14:paraId="41821291" w14:textId="0023C54F" w:rsidR="00943114" w:rsidRDefault="00452422" w:rsidP="009827C5">
      <w:pPr>
        <w:ind w:left="-567" w:right="-567"/>
        <w:jc w:val="center"/>
      </w:pPr>
      <w:r>
        <w:rPr>
          <w:noProof/>
          <w:lang w:eastAsia="en-GB"/>
        </w:rPr>
        <w:drawing>
          <wp:inline distT="0" distB="0" distL="0" distR="0" wp14:anchorId="77551D7F" wp14:editId="2C28FFEB">
            <wp:extent cx="5727700" cy="3406775"/>
            <wp:effectExtent l="0" t="0" r="12700" b="222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73189E" w14:textId="77777777" w:rsidR="009827C5" w:rsidRDefault="009827C5" w:rsidP="00ED31D5">
      <w:pPr>
        <w:ind w:left="-567" w:right="-567"/>
        <w:rPr>
          <w:b/>
          <w:u w:val="single"/>
        </w:rPr>
      </w:pPr>
    </w:p>
    <w:p w14:paraId="360F20D7" w14:textId="567A9A86" w:rsidR="00943114" w:rsidRDefault="003D37E3" w:rsidP="009827C5">
      <w:pPr>
        <w:ind w:left="-567" w:right="-567"/>
        <w:jc w:val="center"/>
        <w:rPr>
          <w:sz w:val="20"/>
          <w:szCs w:val="20"/>
        </w:rPr>
      </w:pPr>
      <w:r w:rsidRPr="00AB6EE0">
        <w:rPr>
          <w:b/>
          <w:sz w:val="20"/>
          <w:szCs w:val="20"/>
          <w:u w:val="single"/>
        </w:rPr>
        <w:t>Figure 1</w:t>
      </w:r>
      <w:r w:rsidRPr="00AB6EE0">
        <w:rPr>
          <w:sz w:val="20"/>
          <w:szCs w:val="20"/>
        </w:rPr>
        <w:t xml:space="preserve"> Bacterial counts. Hibitane reaches 2000 as a single outlier as has been excluded from the graph</w:t>
      </w:r>
    </w:p>
    <w:p w14:paraId="2664CD6A" w14:textId="77777777" w:rsidR="00AB6EE0" w:rsidRPr="00AB6EE0" w:rsidRDefault="00AB6EE0" w:rsidP="009827C5">
      <w:pPr>
        <w:ind w:left="-567" w:right="-567"/>
        <w:jc w:val="center"/>
        <w:rPr>
          <w:sz w:val="20"/>
          <w:szCs w:val="20"/>
        </w:rPr>
      </w:pPr>
    </w:p>
    <w:p w14:paraId="7D6B9B9D" w14:textId="7A859D6E" w:rsidR="00943114" w:rsidRDefault="003D37E3" w:rsidP="009827C5">
      <w:pPr>
        <w:ind w:left="-567" w:right="-567"/>
        <w:jc w:val="center"/>
      </w:pPr>
      <w:r>
        <w:rPr>
          <w:noProof/>
          <w:lang w:eastAsia="en-GB"/>
        </w:rPr>
        <w:drawing>
          <wp:inline distT="0" distB="0" distL="0" distR="0" wp14:anchorId="72F5801A" wp14:editId="5E1DB492">
            <wp:extent cx="5727700" cy="4048125"/>
            <wp:effectExtent l="0" t="0" r="12700" b="158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3DC921" w14:textId="7CF7DBE5" w:rsidR="00943114" w:rsidRDefault="00943114" w:rsidP="00ED31D5">
      <w:pPr>
        <w:ind w:left="-567" w:right="-567"/>
      </w:pPr>
    </w:p>
    <w:p w14:paraId="6E3A37F7" w14:textId="255595D7" w:rsidR="00AB6EE0" w:rsidRDefault="003D37E3" w:rsidP="008F0ACD">
      <w:pPr>
        <w:ind w:left="-567" w:right="-567"/>
        <w:jc w:val="center"/>
        <w:rPr>
          <w:sz w:val="20"/>
          <w:szCs w:val="20"/>
        </w:rPr>
      </w:pPr>
      <w:r w:rsidRPr="00AB6EE0">
        <w:rPr>
          <w:b/>
          <w:sz w:val="20"/>
          <w:szCs w:val="20"/>
          <w:u w:val="single"/>
        </w:rPr>
        <w:t>Figure 2</w:t>
      </w:r>
      <w:r w:rsidRPr="00AB6EE0">
        <w:rPr>
          <w:sz w:val="20"/>
          <w:szCs w:val="20"/>
        </w:rPr>
        <w:t xml:space="preserve"> Bacterial counts for the control method range from &lt;40 - &gt;2000. Counts between these rang</w:t>
      </w:r>
      <w:r w:rsidR="008F0ACD">
        <w:rPr>
          <w:sz w:val="20"/>
          <w:szCs w:val="20"/>
        </w:rPr>
        <w:t>es were to nearest whole number</w:t>
      </w:r>
    </w:p>
    <w:p w14:paraId="3EDBBA8A" w14:textId="77777777" w:rsidR="00754799" w:rsidRDefault="00754799">
      <w:pPr>
        <w:rPr>
          <w:sz w:val="20"/>
          <w:szCs w:val="20"/>
        </w:rPr>
        <w:sectPr w:rsidR="00754799" w:rsidSect="00754799">
          <w:type w:val="continuous"/>
          <w:pgSz w:w="11900" w:h="16840"/>
          <w:pgMar w:top="1440" w:right="1440" w:bottom="1440" w:left="1440" w:header="720" w:footer="720" w:gutter="0"/>
          <w:cols w:space="720"/>
          <w:docGrid w:linePitch="360"/>
        </w:sectPr>
      </w:pPr>
    </w:p>
    <w:p w14:paraId="542F8C42" w14:textId="1008DB8F" w:rsidR="008F0ACD" w:rsidRDefault="008F0ACD">
      <w:pPr>
        <w:rPr>
          <w:sz w:val="20"/>
          <w:szCs w:val="20"/>
        </w:rPr>
      </w:pPr>
      <w:r>
        <w:rPr>
          <w:sz w:val="20"/>
          <w:szCs w:val="20"/>
        </w:rPr>
        <w:br w:type="page"/>
      </w:r>
    </w:p>
    <w:p w14:paraId="7D249674" w14:textId="77777777" w:rsidR="008F0ACD" w:rsidRPr="008F0ACD" w:rsidRDefault="008F0ACD" w:rsidP="008F0ACD">
      <w:pPr>
        <w:ind w:left="-567" w:right="-567"/>
        <w:jc w:val="center"/>
        <w:rPr>
          <w:sz w:val="20"/>
          <w:szCs w:val="20"/>
        </w:rPr>
      </w:pPr>
    </w:p>
    <w:p w14:paraId="3048BDA5" w14:textId="32554507" w:rsidR="00943114" w:rsidRDefault="00192744" w:rsidP="00AB6EE0">
      <w:pPr>
        <w:pStyle w:val="Heading1"/>
        <w:rPr>
          <w:b/>
          <w:sz w:val="28"/>
        </w:rPr>
      </w:pPr>
      <w:r>
        <w:rPr>
          <w:b/>
          <w:sz w:val="28"/>
        </w:rPr>
        <w:t xml:space="preserve">Clinical case </w:t>
      </w:r>
      <w:r w:rsidR="00754799">
        <w:rPr>
          <w:b/>
          <w:sz w:val="28"/>
        </w:rPr>
        <w:t>(Answer)</w:t>
      </w:r>
    </w:p>
    <w:p w14:paraId="692D6828" w14:textId="77777777" w:rsidR="00754799" w:rsidRDefault="00754799" w:rsidP="00754799"/>
    <w:p w14:paraId="3AC0D941" w14:textId="736AF45C" w:rsidR="00754799" w:rsidRPr="009E693D" w:rsidRDefault="00754799" w:rsidP="00754799">
      <w:pPr>
        <w:rPr>
          <w:rFonts w:cs="Arial"/>
          <w:color w:val="1A1A1A"/>
          <w:sz w:val="20"/>
          <w:szCs w:val="20"/>
        </w:rPr>
      </w:pPr>
      <w:r w:rsidRPr="009E693D">
        <w:rPr>
          <w:rFonts w:cs="Arial"/>
          <w:color w:val="1A1A1A"/>
          <w:sz w:val="20"/>
          <w:szCs w:val="20"/>
        </w:rPr>
        <w:t xml:space="preserve"> </w:t>
      </w:r>
      <w:r w:rsidRPr="009E693D">
        <w:rPr>
          <w:rFonts w:cs="Arial"/>
          <w:color w:val="1A1A1A"/>
          <w:sz w:val="20"/>
          <w:szCs w:val="20"/>
        </w:rPr>
        <w:t>(</w:t>
      </w:r>
      <w:r w:rsidRPr="00754799">
        <w:rPr>
          <w:rFonts w:cs="Arial"/>
          <w:b/>
          <w:color w:val="1A1A1A"/>
          <w:sz w:val="20"/>
          <w:szCs w:val="20"/>
        </w:rPr>
        <w:t>1) Your diagnosis? (2) What pathology is identified? (3) Why was surgery indicated?</w:t>
      </w:r>
    </w:p>
    <w:p w14:paraId="0C45E8D9" w14:textId="77777777" w:rsidR="00754799" w:rsidRDefault="00754799" w:rsidP="00192744"/>
    <w:p w14:paraId="7102955C" w14:textId="77777777" w:rsidR="00754799" w:rsidRPr="00096D6D" w:rsidRDefault="00754799" w:rsidP="00192744">
      <w:pPr>
        <w:rPr>
          <w:sz w:val="20"/>
        </w:rPr>
      </w:pPr>
    </w:p>
    <w:p w14:paraId="1324830F" w14:textId="0C7E57E4" w:rsidR="00754799" w:rsidRDefault="00096D6D" w:rsidP="00192744">
      <w:pPr>
        <w:rPr>
          <w:sz w:val="20"/>
        </w:rPr>
      </w:pPr>
      <w:r w:rsidRPr="00096D6D">
        <w:rPr>
          <w:sz w:val="20"/>
        </w:rPr>
        <w:t xml:space="preserve">The diagnosis was crystalline gout which was part of combined morbidity with controlled type 2 diabetes. </w:t>
      </w:r>
      <w:r w:rsidR="00754799">
        <w:rPr>
          <w:sz w:val="20"/>
        </w:rPr>
        <w:t xml:space="preserve">Histology confirmed the pathology. </w:t>
      </w:r>
      <w:r w:rsidRPr="00096D6D">
        <w:rPr>
          <w:sz w:val="20"/>
        </w:rPr>
        <w:t xml:space="preserve">The importance of access to x-rays cannot be overstated </w:t>
      </w:r>
      <w:r>
        <w:rPr>
          <w:sz w:val="20"/>
        </w:rPr>
        <w:t>and represents principles of alignment, bone quality, c</w:t>
      </w:r>
      <w:r w:rsidR="00754799">
        <w:rPr>
          <w:sz w:val="20"/>
        </w:rPr>
        <w:t>ortex, c</w:t>
      </w:r>
      <w:r>
        <w:rPr>
          <w:sz w:val="20"/>
        </w:rPr>
        <w:t>artilage and joint condition as well as general relationships with soft tissue. A minimum of two views should be ordered and in the case of toes DP</w:t>
      </w:r>
      <w:r w:rsidR="00FA7546">
        <w:rPr>
          <w:sz w:val="20"/>
        </w:rPr>
        <w:t xml:space="preserve"> (dorsi-plantar sometimes antero-posterior or A/P) </w:t>
      </w:r>
      <w:r>
        <w:rPr>
          <w:sz w:val="20"/>
        </w:rPr>
        <w:t>/</w:t>
      </w:r>
      <w:r w:rsidR="00754799">
        <w:rPr>
          <w:sz w:val="20"/>
        </w:rPr>
        <w:t>MO, or</w:t>
      </w:r>
      <w:r w:rsidR="00FA7546">
        <w:rPr>
          <w:sz w:val="20"/>
        </w:rPr>
        <w:t xml:space="preserve"> </w:t>
      </w:r>
      <w:r w:rsidR="00754799">
        <w:rPr>
          <w:sz w:val="20"/>
        </w:rPr>
        <w:t xml:space="preserve">medial oblique weight bearing. </w:t>
      </w:r>
    </w:p>
    <w:p w14:paraId="5FD8272F" w14:textId="77777777" w:rsidR="00754799" w:rsidRDefault="00754799" w:rsidP="00192744">
      <w:pPr>
        <w:rPr>
          <w:sz w:val="20"/>
        </w:rPr>
      </w:pPr>
    </w:p>
    <w:p w14:paraId="1B9A706B" w14:textId="3384191C" w:rsidR="00754799" w:rsidRDefault="00754799" w:rsidP="00192744">
      <w:pPr>
        <w:rPr>
          <w:sz w:val="20"/>
        </w:rPr>
      </w:pPr>
      <w:r>
        <w:rPr>
          <w:sz w:val="20"/>
        </w:rPr>
        <w:t>T</w:t>
      </w:r>
      <w:r w:rsidR="00FA7546">
        <w:rPr>
          <w:sz w:val="20"/>
        </w:rPr>
        <w:t>racing the periosteal lining continuity helps with cortical breaks. Osteomyelitis can be found but the case suggests the skin lesion breaks down because of the interphalangeal dislocation (3</w:t>
      </w:r>
      <w:r w:rsidR="00FA7546" w:rsidRPr="00FA7546">
        <w:rPr>
          <w:sz w:val="20"/>
          <w:vertAlign w:val="superscript"/>
        </w:rPr>
        <w:t>rd</w:t>
      </w:r>
      <w:r w:rsidR="00FA7546">
        <w:rPr>
          <w:sz w:val="20"/>
        </w:rPr>
        <w:t xml:space="preserve"> toe) and pressure build up because of callus. Because the centre is damaged and forms a nucleus this is a </w:t>
      </w:r>
      <w:hyperlink r:id="rId13" w:history="1">
        <w:r w:rsidR="00FA7546" w:rsidRPr="005F4C10">
          <w:rPr>
            <w:rStyle w:val="Hyperlink"/>
            <w:sz w:val="20"/>
          </w:rPr>
          <w:t>type 4 callus lesion</w:t>
        </w:r>
      </w:hyperlink>
      <w:r w:rsidR="00FA7546">
        <w:rPr>
          <w:sz w:val="20"/>
        </w:rPr>
        <w:t xml:space="preserve">. The internal inflammatory change evoked by the effects of gout forms a dense sticky white mass which adheres to soft tissue. This has the consistency of crushed almonds. Cleaning the precipitate is next to impossible and treatment is </w:t>
      </w:r>
      <w:r>
        <w:rPr>
          <w:sz w:val="20"/>
        </w:rPr>
        <w:t xml:space="preserve">by </w:t>
      </w:r>
      <w:r w:rsidR="00FA7546">
        <w:rPr>
          <w:sz w:val="20"/>
        </w:rPr>
        <w:t>excision of the joint</w:t>
      </w:r>
      <w:r>
        <w:rPr>
          <w:sz w:val="20"/>
        </w:rPr>
        <w:t xml:space="preserve"> (arthroplasty)</w:t>
      </w:r>
      <w:r w:rsidR="00FA7546">
        <w:rPr>
          <w:sz w:val="20"/>
        </w:rPr>
        <w:t>, fusion</w:t>
      </w:r>
      <w:r>
        <w:rPr>
          <w:sz w:val="20"/>
        </w:rPr>
        <w:t xml:space="preserve"> (arthrodesis)</w:t>
      </w:r>
      <w:r w:rsidR="00FA7546">
        <w:rPr>
          <w:sz w:val="20"/>
        </w:rPr>
        <w:t xml:space="preserve"> or amputation</w:t>
      </w:r>
      <w:r>
        <w:rPr>
          <w:sz w:val="20"/>
        </w:rPr>
        <w:t xml:space="preserve"> (digital disarticulation)</w:t>
      </w:r>
      <w:r w:rsidR="00FA7546">
        <w:rPr>
          <w:sz w:val="20"/>
        </w:rPr>
        <w:t xml:space="preserve">. </w:t>
      </w:r>
    </w:p>
    <w:p w14:paraId="7B38EEEC" w14:textId="77777777" w:rsidR="00754799" w:rsidRDefault="00754799" w:rsidP="00192744">
      <w:pPr>
        <w:rPr>
          <w:sz w:val="20"/>
        </w:rPr>
      </w:pPr>
    </w:p>
    <w:p w14:paraId="0AF633D7" w14:textId="7FF9F263" w:rsidR="00096D6D" w:rsidRDefault="00FA7546" w:rsidP="00192744">
      <w:r>
        <w:rPr>
          <w:sz w:val="20"/>
        </w:rPr>
        <w:t>Amputation in this case provided a clean low risk resolution for the patient with intended shortening of the toe. The patient had right hip OA and therefore th</w:t>
      </w:r>
      <w:r w:rsidR="00754799">
        <w:rPr>
          <w:sz w:val="20"/>
        </w:rPr>
        <w:t>e</w:t>
      </w:r>
      <w:r>
        <w:rPr>
          <w:sz w:val="20"/>
        </w:rPr>
        <w:t xml:space="preserve"> consequences of treatment meeting the four designated principles of podiatric care. Pain relief, tissue preservation, correction of </w:t>
      </w:r>
      <w:bookmarkStart w:id="1" w:name="_GoBack"/>
      <w:bookmarkEnd w:id="1"/>
      <w:r>
        <w:rPr>
          <w:sz w:val="20"/>
        </w:rPr>
        <w:t>deformity and establishing mobility. In an 80-year-old such an approach is indicated and considers the effective use of surgery for rapid resolution, minimal long term consequences, effective reduction of routine management with dressings and further antibiotics</w:t>
      </w:r>
      <w:r w:rsidR="00754799">
        <w:rPr>
          <w:sz w:val="20"/>
        </w:rPr>
        <w:t xml:space="preserve"> and cost savings. </w:t>
      </w:r>
    </w:p>
    <w:p w14:paraId="02A0F1DA" w14:textId="77777777" w:rsidR="00754799" w:rsidRDefault="00754799" w:rsidP="00192744">
      <w:pPr>
        <w:sectPr w:rsidR="00754799" w:rsidSect="00754799">
          <w:type w:val="continuous"/>
          <w:pgSz w:w="11900" w:h="16840"/>
          <w:pgMar w:top="1440" w:right="1440" w:bottom="1440" w:left="1440" w:header="720" w:footer="720" w:gutter="0"/>
          <w:cols w:num="2" w:space="720"/>
          <w:docGrid w:linePitch="360"/>
        </w:sectPr>
      </w:pPr>
    </w:p>
    <w:p w14:paraId="615AD933" w14:textId="211375F5" w:rsidR="00096D6D" w:rsidRDefault="00096D6D" w:rsidP="00192744"/>
    <w:p w14:paraId="2C47167A" w14:textId="2824C4B4" w:rsidR="00096D6D" w:rsidRDefault="00096D6D" w:rsidP="00096D6D">
      <w:pPr>
        <w:widowControl w:val="0"/>
        <w:autoSpaceDE w:val="0"/>
        <w:autoSpaceDN w:val="0"/>
        <w:adjustRightInd w:val="0"/>
        <w:rPr>
          <w:rFonts w:cs="Arial"/>
          <w:color w:val="1A1A1A"/>
          <w:sz w:val="22"/>
          <w:szCs w:val="22"/>
        </w:rPr>
      </w:pPr>
      <w:r w:rsidRPr="009E693D">
        <w:rPr>
          <w:b/>
          <w:noProof/>
          <w:sz w:val="20"/>
          <w:szCs w:val="20"/>
          <w:lang w:eastAsia="en-GB"/>
        </w:rPr>
        <w:drawing>
          <wp:anchor distT="0" distB="0" distL="114300" distR="114300" simplePos="0" relativeHeight="251669504" behindDoc="0" locked="0" layoutInCell="1" allowOverlap="1" wp14:anchorId="60FF653F" wp14:editId="40DC06AA">
            <wp:simplePos x="0" y="0"/>
            <wp:positionH relativeFrom="column">
              <wp:posOffset>-69850</wp:posOffset>
            </wp:positionH>
            <wp:positionV relativeFrom="paragraph">
              <wp:posOffset>561340</wp:posOffset>
            </wp:positionV>
            <wp:extent cx="6050915" cy="22853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14 at 08.33.19.png"/>
                    <pic:cNvPicPr/>
                  </pic:nvPicPr>
                  <pic:blipFill>
                    <a:blip r:embed="rId14">
                      <a:extLst>
                        <a:ext uri="{28A0092B-C50C-407E-A947-70E740481C1C}">
                          <a14:useLocalDpi xmlns:a14="http://schemas.microsoft.com/office/drawing/2010/main" val="0"/>
                        </a:ext>
                      </a:extLst>
                    </a:blip>
                    <a:stretch>
                      <a:fillRect/>
                    </a:stretch>
                  </pic:blipFill>
                  <pic:spPr>
                    <a:xfrm>
                      <a:off x="0" y="0"/>
                      <a:ext cx="6050915" cy="2285365"/>
                    </a:xfrm>
                    <a:prstGeom prst="rect">
                      <a:avLst/>
                    </a:prstGeom>
                  </pic:spPr>
                </pic:pic>
              </a:graphicData>
            </a:graphic>
            <wp14:sizeRelH relativeFrom="page">
              <wp14:pctWidth>0</wp14:pctWidth>
            </wp14:sizeRelH>
            <wp14:sizeRelV relativeFrom="page">
              <wp14:pctHeight>0</wp14:pctHeight>
            </wp14:sizeRelV>
          </wp:anchor>
        </w:drawing>
      </w:r>
    </w:p>
    <w:p w14:paraId="3E360410" w14:textId="77777777" w:rsidR="00096D6D" w:rsidRDefault="00096D6D" w:rsidP="00096D6D">
      <w:pPr>
        <w:widowControl w:val="0"/>
        <w:autoSpaceDE w:val="0"/>
        <w:autoSpaceDN w:val="0"/>
        <w:adjustRightInd w:val="0"/>
        <w:rPr>
          <w:rFonts w:cs="Arial"/>
          <w:color w:val="1A1A1A"/>
          <w:sz w:val="22"/>
          <w:szCs w:val="22"/>
        </w:rPr>
      </w:pPr>
    </w:p>
    <w:p w14:paraId="6683F511" w14:textId="77777777" w:rsidR="00096D6D" w:rsidRDefault="00096D6D" w:rsidP="00096D6D">
      <w:pPr>
        <w:widowControl w:val="0"/>
        <w:autoSpaceDE w:val="0"/>
        <w:autoSpaceDN w:val="0"/>
        <w:adjustRightInd w:val="0"/>
        <w:rPr>
          <w:rFonts w:cs="Arial"/>
          <w:color w:val="1A1A1A"/>
          <w:sz w:val="20"/>
          <w:szCs w:val="20"/>
        </w:rPr>
      </w:pPr>
    </w:p>
    <w:p w14:paraId="6F5D685C" w14:textId="77777777" w:rsidR="00096D6D" w:rsidRDefault="00096D6D" w:rsidP="00096D6D">
      <w:pPr>
        <w:widowControl w:val="0"/>
        <w:autoSpaceDE w:val="0"/>
        <w:autoSpaceDN w:val="0"/>
        <w:adjustRightInd w:val="0"/>
        <w:rPr>
          <w:rFonts w:cs="Arial"/>
          <w:color w:val="1A1A1A"/>
          <w:sz w:val="20"/>
          <w:szCs w:val="20"/>
        </w:rPr>
      </w:pPr>
    </w:p>
    <w:p w14:paraId="6D7993CB" w14:textId="77777777" w:rsidR="00096D6D" w:rsidRDefault="00096D6D" w:rsidP="00096D6D">
      <w:pPr>
        <w:widowControl w:val="0"/>
        <w:autoSpaceDE w:val="0"/>
        <w:autoSpaceDN w:val="0"/>
        <w:adjustRightInd w:val="0"/>
        <w:rPr>
          <w:rFonts w:cs="Arial"/>
          <w:color w:val="1A1A1A"/>
          <w:sz w:val="20"/>
          <w:szCs w:val="20"/>
        </w:rPr>
      </w:pPr>
    </w:p>
    <w:p w14:paraId="6C27D50B" w14:textId="77777777" w:rsidR="00096D6D" w:rsidRDefault="00096D6D" w:rsidP="00096D6D">
      <w:pPr>
        <w:widowControl w:val="0"/>
        <w:autoSpaceDE w:val="0"/>
        <w:autoSpaceDN w:val="0"/>
        <w:adjustRightInd w:val="0"/>
        <w:rPr>
          <w:rFonts w:cs="Arial"/>
          <w:color w:val="1A1A1A"/>
          <w:sz w:val="20"/>
          <w:szCs w:val="20"/>
        </w:rPr>
      </w:pPr>
    </w:p>
    <w:p w14:paraId="59DA098D" w14:textId="51F9CCF7" w:rsidR="00096D6D" w:rsidRPr="00754799" w:rsidRDefault="00754799" w:rsidP="00096D6D">
      <w:pPr>
        <w:widowControl w:val="0"/>
        <w:autoSpaceDE w:val="0"/>
        <w:autoSpaceDN w:val="0"/>
        <w:adjustRightInd w:val="0"/>
        <w:rPr>
          <w:rFonts w:cs="Arial"/>
          <w:color w:val="1A1A1A"/>
          <w:sz w:val="16"/>
          <w:szCs w:val="20"/>
        </w:rPr>
      </w:pPr>
      <w:r>
        <w:rPr>
          <w:rFonts w:cs="Arial"/>
          <w:color w:val="1A1A1A"/>
          <w:sz w:val="16"/>
          <w:szCs w:val="20"/>
        </w:rPr>
        <w:t>My thanks to Mr L</w:t>
      </w:r>
      <w:r w:rsidRPr="00754799">
        <w:rPr>
          <w:rFonts w:cs="Arial"/>
          <w:color w:val="1A1A1A"/>
          <w:sz w:val="16"/>
          <w:szCs w:val="20"/>
        </w:rPr>
        <w:t>ee Murphy for submitting this case history for reproduction in Reflective Podiatric Practice</w:t>
      </w:r>
    </w:p>
    <w:p w14:paraId="18A73094" w14:textId="77777777" w:rsidR="00096D6D" w:rsidRDefault="00096D6D" w:rsidP="00096D6D">
      <w:pPr>
        <w:widowControl w:val="0"/>
        <w:autoSpaceDE w:val="0"/>
        <w:autoSpaceDN w:val="0"/>
        <w:adjustRightInd w:val="0"/>
        <w:rPr>
          <w:rFonts w:cs="Arial"/>
          <w:color w:val="1A1A1A"/>
          <w:sz w:val="22"/>
          <w:szCs w:val="22"/>
        </w:rPr>
      </w:pPr>
    </w:p>
    <w:p w14:paraId="754B60DA" w14:textId="5F806B12" w:rsidR="00096D6D" w:rsidRPr="00C6207B" w:rsidRDefault="00754799" w:rsidP="00C6207B">
      <w:pPr>
        <w:pStyle w:val="Heading2"/>
        <w:rPr>
          <w:b/>
          <w:sz w:val="22"/>
        </w:rPr>
      </w:pPr>
      <w:r w:rsidRPr="00C6207B">
        <w:rPr>
          <w:b/>
          <w:sz w:val="22"/>
        </w:rPr>
        <w:t>ADVERT</w:t>
      </w:r>
    </w:p>
    <w:p w14:paraId="7738F79E" w14:textId="77777777" w:rsidR="00754799" w:rsidRDefault="00754799" w:rsidP="00192744"/>
    <w:p w14:paraId="03A98EF9" w14:textId="1F6402F3" w:rsidR="00C6207B" w:rsidRPr="00C6207B" w:rsidRDefault="00754799" w:rsidP="00C6207B">
      <w:pPr>
        <w:rPr>
          <w:rFonts w:ascii="Times New Roman" w:eastAsia="Times New Roman" w:hAnsi="Times New Roman" w:cs="Times New Roman"/>
          <w:lang w:eastAsia="en-GB"/>
        </w:rPr>
      </w:pPr>
      <w:r w:rsidRPr="00C6207B">
        <w:rPr>
          <w:sz w:val="20"/>
        </w:rPr>
        <w:t>Devon Branch</w:t>
      </w:r>
      <w:r w:rsidR="00C6207B">
        <w:rPr>
          <w:sz w:val="20"/>
        </w:rPr>
        <w:t>.</w:t>
      </w:r>
      <w:r w:rsidRPr="00C6207B">
        <w:rPr>
          <w:sz w:val="20"/>
        </w:rPr>
        <w:t xml:space="preserve"> 15</w:t>
      </w:r>
      <w:r w:rsidRPr="00C6207B">
        <w:rPr>
          <w:sz w:val="20"/>
          <w:vertAlign w:val="superscript"/>
        </w:rPr>
        <w:t>th</w:t>
      </w:r>
      <w:r w:rsidRPr="00C6207B">
        <w:rPr>
          <w:sz w:val="20"/>
        </w:rPr>
        <w:t xml:space="preserve"> November </w:t>
      </w:r>
      <w:r w:rsidR="00C6207B" w:rsidRPr="00C6207B">
        <w:rPr>
          <w:sz w:val="20"/>
        </w:rPr>
        <w:t xml:space="preserve">at Newton Abbott 7.30. </w:t>
      </w:r>
      <w:r w:rsidR="00C6207B" w:rsidRPr="00C6207B">
        <w:rPr>
          <w:rFonts w:ascii="Calibri" w:eastAsia="Times New Roman" w:hAnsi="Calibri" w:cs="Arial"/>
          <w:b/>
          <w:bCs/>
          <w:color w:val="500050"/>
          <w:sz w:val="20"/>
          <w:lang w:eastAsia="en-GB"/>
        </w:rPr>
        <w:t>Patient Communication. Making an Impression.</w:t>
      </w:r>
      <w:r w:rsidR="00C6207B" w:rsidRPr="00C6207B">
        <w:rPr>
          <w:rFonts w:ascii="Verdana" w:eastAsia="Times New Roman" w:hAnsi="Verdana" w:cs="Arial"/>
          <w:color w:val="500050"/>
          <w:sz w:val="15"/>
          <w:szCs w:val="19"/>
          <w:lang w:eastAsia="en-GB"/>
        </w:rPr>
        <w:t xml:space="preserve"> </w:t>
      </w:r>
      <w:r w:rsidR="00C6207B" w:rsidRPr="00C6207B">
        <w:rPr>
          <w:rFonts w:ascii="Calibri" w:eastAsia="Times New Roman" w:hAnsi="Calibri" w:cs="Arial"/>
          <w:b/>
          <w:bCs/>
          <w:i/>
          <w:iCs/>
          <w:color w:val="500050"/>
          <w:sz w:val="20"/>
          <w:lang w:eastAsia="en-GB"/>
        </w:rPr>
        <w:t>The Painful Foot: Morton’s Neuroma.  </w:t>
      </w:r>
      <w:r w:rsidR="00C6207B" w:rsidRPr="00C6207B">
        <w:rPr>
          <w:rFonts w:ascii="Calibri" w:eastAsia="Times New Roman" w:hAnsi="Calibri" w:cs="Arial"/>
          <w:bCs/>
          <w:iCs/>
          <w:color w:val="500050"/>
          <w:sz w:val="20"/>
          <w:lang w:eastAsia="en-GB"/>
        </w:rPr>
        <w:t xml:space="preserve">Contact the branch secretary for more details </w:t>
      </w:r>
      <w:r w:rsidR="00C6207B" w:rsidRPr="00C6207B">
        <w:rPr>
          <w:rFonts w:ascii="Helvetica" w:eastAsia="Times New Roman" w:hAnsi="Helvetica" w:cs="Times New Roman"/>
          <w:bCs/>
          <w:color w:val="202124"/>
          <w:spacing w:val="3"/>
          <w:lang w:eastAsia="en-GB"/>
        </w:rPr>
        <w:br/>
      </w:r>
      <w:r w:rsidR="00C6207B" w:rsidRPr="00C6207B">
        <w:rPr>
          <w:rFonts w:eastAsia="Times New Roman" w:cs="Times New Roman"/>
          <w:bCs/>
          <w:color w:val="202124"/>
          <w:spacing w:val="3"/>
          <w:sz w:val="20"/>
          <w:szCs w:val="20"/>
          <w:lang w:eastAsia="en-GB"/>
        </w:rPr>
        <w:t>kate@mypodiatrist.co.uk</w:t>
      </w:r>
    </w:p>
    <w:p w14:paraId="6EE86FA1" w14:textId="785AB01E" w:rsidR="00C6207B" w:rsidRPr="00C6207B" w:rsidRDefault="00C6207B" w:rsidP="00C6207B">
      <w:pPr>
        <w:rPr>
          <w:rFonts w:ascii="Verdana" w:eastAsia="Times New Roman" w:hAnsi="Verdana" w:cs="Arial"/>
          <w:color w:val="500050"/>
          <w:sz w:val="15"/>
          <w:szCs w:val="19"/>
          <w:lang w:eastAsia="en-GB"/>
        </w:rPr>
      </w:pPr>
    </w:p>
    <w:p w14:paraId="5C988959" w14:textId="6FC82494" w:rsidR="00754799" w:rsidRPr="00C6207B" w:rsidRDefault="00754799" w:rsidP="00192744">
      <w:pPr>
        <w:rPr>
          <w:sz w:val="20"/>
        </w:rPr>
      </w:pPr>
    </w:p>
    <w:sectPr w:rsidR="00754799" w:rsidRPr="00C6207B" w:rsidSect="00ED31D5">
      <w:type w:val="continuous"/>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386F0" w14:textId="77777777" w:rsidR="00354AC9" w:rsidRDefault="00354AC9" w:rsidP="005925F0">
      <w:r>
        <w:separator/>
      </w:r>
    </w:p>
  </w:endnote>
  <w:endnote w:type="continuationSeparator" w:id="0">
    <w:p w14:paraId="2D5D69FE" w14:textId="77777777" w:rsidR="00354AC9" w:rsidRDefault="00354AC9" w:rsidP="00592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CE84B" w14:textId="77777777" w:rsidR="005925F0" w:rsidRDefault="005925F0" w:rsidP="0075479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25DE46" w14:textId="77777777" w:rsidR="005925F0" w:rsidRDefault="005925F0" w:rsidP="005925F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3490D" w14:textId="77777777" w:rsidR="00754799" w:rsidRDefault="00754799" w:rsidP="009C295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F4C10">
      <w:rPr>
        <w:rStyle w:val="PageNumber"/>
        <w:noProof/>
      </w:rPr>
      <w:t>12</w:t>
    </w:r>
    <w:r>
      <w:rPr>
        <w:rStyle w:val="PageNumber"/>
      </w:rPr>
      <w:fldChar w:fldCharType="end"/>
    </w:r>
  </w:p>
  <w:p w14:paraId="08525F5C" w14:textId="27B1C1B7" w:rsidR="00352CE3" w:rsidRPr="00F87ED1" w:rsidRDefault="00352CE3" w:rsidP="00352CE3">
    <w:pPr>
      <w:pStyle w:val="Footer"/>
      <w:ind w:right="360"/>
      <w:jc w:val="center"/>
      <w:rPr>
        <w:color w:val="000000" w:themeColor="text1"/>
      </w:rPr>
    </w:pPr>
    <w:r>
      <w:rPr>
        <w:color w:val="000000" w:themeColor="text1"/>
        <w:sz w:val="18"/>
        <w:szCs w:val="20"/>
      </w:rPr>
      <w:t>Comparison of Four Disinfecting Techniques for Clinical Instruments in Podiatry</w:t>
    </w:r>
    <w:r w:rsidRPr="00F87ED1">
      <w:rPr>
        <w:color w:val="000000" w:themeColor="text1"/>
        <w:sz w:val="18"/>
        <w:szCs w:val="20"/>
      </w:rPr>
      <w:t xml:space="preserve">. Reflective </w:t>
    </w:r>
    <w:r>
      <w:rPr>
        <w:color w:val="000000" w:themeColor="text1"/>
        <w:sz w:val="18"/>
        <w:szCs w:val="20"/>
      </w:rPr>
      <w:t>Podiatric Practice. 2018. 1(9):6-12</w:t>
    </w:r>
    <w:r w:rsidRPr="00F87ED1">
      <w:rPr>
        <w:color w:val="000000" w:themeColor="text1"/>
        <w:sz w:val="18"/>
        <w:szCs w:val="20"/>
      </w:rPr>
      <w:t xml:space="preserve"> © Published by Busypencilcase Communications Ltd</w:t>
    </w:r>
  </w:p>
  <w:p w14:paraId="003A87AB" w14:textId="77777777" w:rsidR="005925F0" w:rsidRDefault="005925F0" w:rsidP="005925F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207BA" w14:textId="77777777" w:rsidR="00354AC9" w:rsidRDefault="00354AC9" w:rsidP="005925F0">
      <w:r>
        <w:separator/>
      </w:r>
    </w:p>
  </w:footnote>
  <w:footnote w:type="continuationSeparator" w:id="0">
    <w:p w14:paraId="40BE8C5D" w14:textId="77777777" w:rsidR="00354AC9" w:rsidRDefault="00354AC9" w:rsidP="005925F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330F74"/>
    <w:multiLevelType w:val="hybridMultilevel"/>
    <w:tmpl w:val="D384FEF0"/>
    <w:lvl w:ilvl="0" w:tplc="C032BD8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EF23E2C"/>
    <w:multiLevelType w:val="hybridMultilevel"/>
    <w:tmpl w:val="0AD61180"/>
    <w:lvl w:ilvl="0" w:tplc="C62E6D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554"/>
    <w:rsid w:val="00041491"/>
    <w:rsid w:val="000421B5"/>
    <w:rsid w:val="00045AA4"/>
    <w:rsid w:val="00045C36"/>
    <w:rsid w:val="00072F9A"/>
    <w:rsid w:val="0009006B"/>
    <w:rsid w:val="00093B64"/>
    <w:rsid w:val="00096D6D"/>
    <w:rsid w:val="000A7737"/>
    <w:rsid w:val="000B23A7"/>
    <w:rsid w:val="000F6DFC"/>
    <w:rsid w:val="00104C5C"/>
    <w:rsid w:val="0011283D"/>
    <w:rsid w:val="00153A08"/>
    <w:rsid w:val="00165EF2"/>
    <w:rsid w:val="00167AFE"/>
    <w:rsid w:val="0017606E"/>
    <w:rsid w:val="00192744"/>
    <w:rsid w:val="00194FD1"/>
    <w:rsid w:val="001B625E"/>
    <w:rsid w:val="001C2762"/>
    <w:rsid w:val="001C33CF"/>
    <w:rsid w:val="001D4AE3"/>
    <w:rsid w:val="001E59AF"/>
    <w:rsid w:val="00212C5D"/>
    <w:rsid w:val="002357A6"/>
    <w:rsid w:val="00254C11"/>
    <w:rsid w:val="00256C16"/>
    <w:rsid w:val="00262BFD"/>
    <w:rsid w:val="00266C79"/>
    <w:rsid w:val="002A5883"/>
    <w:rsid w:val="002A6288"/>
    <w:rsid w:val="002C3C42"/>
    <w:rsid w:val="002D460E"/>
    <w:rsid w:val="002E4554"/>
    <w:rsid w:val="002E6076"/>
    <w:rsid w:val="002E7925"/>
    <w:rsid w:val="003136E4"/>
    <w:rsid w:val="003315C5"/>
    <w:rsid w:val="00333598"/>
    <w:rsid w:val="00352CE3"/>
    <w:rsid w:val="00354AC9"/>
    <w:rsid w:val="00362B3E"/>
    <w:rsid w:val="003A0663"/>
    <w:rsid w:val="003A69F0"/>
    <w:rsid w:val="003A6AF9"/>
    <w:rsid w:val="003D37E3"/>
    <w:rsid w:val="00427457"/>
    <w:rsid w:val="00447247"/>
    <w:rsid w:val="00452422"/>
    <w:rsid w:val="00493903"/>
    <w:rsid w:val="00493DE9"/>
    <w:rsid w:val="004C244F"/>
    <w:rsid w:val="004C4D47"/>
    <w:rsid w:val="004D2C37"/>
    <w:rsid w:val="00515A0E"/>
    <w:rsid w:val="00516298"/>
    <w:rsid w:val="00526852"/>
    <w:rsid w:val="00531700"/>
    <w:rsid w:val="005357DE"/>
    <w:rsid w:val="00566549"/>
    <w:rsid w:val="00567C67"/>
    <w:rsid w:val="00575D7E"/>
    <w:rsid w:val="005925F0"/>
    <w:rsid w:val="005B1C71"/>
    <w:rsid w:val="005C4252"/>
    <w:rsid w:val="005E5322"/>
    <w:rsid w:val="005F4C10"/>
    <w:rsid w:val="0060006B"/>
    <w:rsid w:val="00607F59"/>
    <w:rsid w:val="00623897"/>
    <w:rsid w:val="006347D6"/>
    <w:rsid w:val="006A1F7A"/>
    <w:rsid w:val="006B39F3"/>
    <w:rsid w:val="006B61CD"/>
    <w:rsid w:val="006D10B6"/>
    <w:rsid w:val="006D72E3"/>
    <w:rsid w:val="006E3B47"/>
    <w:rsid w:val="006E5564"/>
    <w:rsid w:val="006F73FD"/>
    <w:rsid w:val="0074318D"/>
    <w:rsid w:val="00754799"/>
    <w:rsid w:val="00754BB4"/>
    <w:rsid w:val="0076785D"/>
    <w:rsid w:val="00776347"/>
    <w:rsid w:val="007966E0"/>
    <w:rsid w:val="00796E6F"/>
    <w:rsid w:val="007B7C4A"/>
    <w:rsid w:val="007C3B5C"/>
    <w:rsid w:val="007E7514"/>
    <w:rsid w:val="0083346D"/>
    <w:rsid w:val="00852B90"/>
    <w:rsid w:val="00853490"/>
    <w:rsid w:val="008B79F8"/>
    <w:rsid w:val="008C0872"/>
    <w:rsid w:val="008F0ACD"/>
    <w:rsid w:val="00943114"/>
    <w:rsid w:val="00947B15"/>
    <w:rsid w:val="009610FE"/>
    <w:rsid w:val="00963A0B"/>
    <w:rsid w:val="009827C5"/>
    <w:rsid w:val="009B031C"/>
    <w:rsid w:val="009B726D"/>
    <w:rsid w:val="009E7DB1"/>
    <w:rsid w:val="00A0408C"/>
    <w:rsid w:val="00A0550C"/>
    <w:rsid w:val="00A07703"/>
    <w:rsid w:val="00A112E2"/>
    <w:rsid w:val="00A3279D"/>
    <w:rsid w:val="00A57F23"/>
    <w:rsid w:val="00AA6545"/>
    <w:rsid w:val="00AA6AAB"/>
    <w:rsid w:val="00AB6EE0"/>
    <w:rsid w:val="00AC17E1"/>
    <w:rsid w:val="00B463D6"/>
    <w:rsid w:val="00B56497"/>
    <w:rsid w:val="00B71C23"/>
    <w:rsid w:val="00B77278"/>
    <w:rsid w:val="00BA129D"/>
    <w:rsid w:val="00BA5568"/>
    <w:rsid w:val="00BC5178"/>
    <w:rsid w:val="00BC7463"/>
    <w:rsid w:val="00BD5F53"/>
    <w:rsid w:val="00C6207B"/>
    <w:rsid w:val="00C73361"/>
    <w:rsid w:val="00C8071B"/>
    <w:rsid w:val="00C843FD"/>
    <w:rsid w:val="00C87DAB"/>
    <w:rsid w:val="00C97061"/>
    <w:rsid w:val="00CE14FC"/>
    <w:rsid w:val="00CF0F5F"/>
    <w:rsid w:val="00D01505"/>
    <w:rsid w:val="00D17123"/>
    <w:rsid w:val="00D20573"/>
    <w:rsid w:val="00D622E5"/>
    <w:rsid w:val="00DB08D3"/>
    <w:rsid w:val="00DC5415"/>
    <w:rsid w:val="00DC60AC"/>
    <w:rsid w:val="00DF23C2"/>
    <w:rsid w:val="00E00B94"/>
    <w:rsid w:val="00E0282D"/>
    <w:rsid w:val="00E13D9A"/>
    <w:rsid w:val="00E275E4"/>
    <w:rsid w:val="00E33D28"/>
    <w:rsid w:val="00E44BCB"/>
    <w:rsid w:val="00E46562"/>
    <w:rsid w:val="00E87AF0"/>
    <w:rsid w:val="00EA1827"/>
    <w:rsid w:val="00EB479D"/>
    <w:rsid w:val="00EC26FF"/>
    <w:rsid w:val="00ED31D5"/>
    <w:rsid w:val="00ED34A2"/>
    <w:rsid w:val="00ED5D55"/>
    <w:rsid w:val="00EE0D57"/>
    <w:rsid w:val="00F013C8"/>
    <w:rsid w:val="00F451C4"/>
    <w:rsid w:val="00F63C39"/>
    <w:rsid w:val="00FA7546"/>
    <w:rsid w:val="00FB521E"/>
    <w:rsid w:val="00FC6F3D"/>
    <w:rsid w:val="00FD638A"/>
    <w:rsid w:val="00FE7D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6E68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A69F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A69F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46562"/>
    <w:pPr>
      <w:keepNext/>
      <w:keepLines/>
      <w:ind w:left="-567" w:right="-567"/>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E275E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A69F0"/>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3A69F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112E2"/>
    <w:rPr>
      <w:color w:val="0563C1" w:themeColor="hyperlink"/>
      <w:u w:val="single"/>
    </w:rPr>
  </w:style>
  <w:style w:type="character" w:styleId="FollowedHyperlink">
    <w:name w:val="FollowedHyperlink"/>
    <w:basedOn w:val="DefaultParagraphFont"/>
    <w:uiPriority w:val="99"/>
    <w:semiHidden/>
    <w:unhideWhenUsed/>
    <w:rsid w:val="00A112E2"/>
    <w:rPr>
      <w:color w:val="954F72" w:themeColor="followedHyperlink"/>
      <w:u w:val="single"/>
    </w:rPr>
  </w:style>
  <w:style w:type="character" w:customStyle="1" w:styleId="Heading3Char">
    <w:name w:val="Heading 3 Char"/>
    <w:basedOn w:val="DefaultParagraphFont"/>
    <w:link w:val="Heading3"/>
    <w:uiPriority w:val="9"/>
    <w:rsid w:val="00E46562"/>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E275E4"/>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853490"/>
    <w:pPr>
      <w:contextualSpacing/>
    </w:pPr>
    <w:rPr>
      <w:rFonts w:asciiTheme="majorHAnsi" w:eastAsiaTheme="majorEastAsia" w:hAnsiTheme="majorHAnsi" w:cstheme="majorBidi"/>
      <w:b/>
      <w:spacing w:val="-10"/>
      <w:kern w:val="28"/>
      <w:sz w:val="36"/>
      <w:szCs w:val="56"/>
    </w:rPr>
  </w:style>
  <w:style w:type="character" w:customStyle="1" w:styleId="TitleChar">
    <w:name w:val="Title Char"/>
    <w:basedOn w:val="DefaultParagraphFont"/>
    <w:link w:val="Title"/>
    <w:uiPriority w:val="10"/>
    <w:rsid w:val="00853490"/>
    <w:rPr>
      <w:rFonts w:asciiTheme="majorHAnsi" w:eastAsiaTheme="majorEastAsia" w:hAnsiTheme="majorHAnsi" w:cstheme="majorBidi"/>
      <w:b/>
      <w:spacing w:val="-10"/>
      <w:kern w:val="28"/>
      <w:sz w:val="36"/>
      <w:szCs w:val="56"/>
    </w:rPr>
  </w:style>
  <w:style w:type="paragraph" w:styleId="Footer">
    <w:name w:val="footer"/>
    <w:basedOn w:val="Normal"/>
    <w:link w:val="FooterChar"/>
    <w:uiPriority w:val="99"/>
    <w:unhideWhenUsed/>
    <w:rsid w:val="005925F0"/>
    <w:pPr>
      <w:tabs>
        <w:tab w:val="center" w:pos="4513"/>
        <w:tab w:val="right" w:pos="9026"/>
      </w:tabs>
    </w:pPr>
  </w:style>
  <w:style w:type="character" w:customStyle="1" w:styleId="FooterChar">
    <w:name w:val="Footer Char"/>
    <w:basedOn w:val="DefaultParagraphFont"/>
    <w:link w:val="Footer"/>
    <w:uiPriority w:val="99"/>
    <w:rsid w:val="005925F0"/>
  </w:style>
  <w:style w:type="character" w:styleId="PageNumber">
    <w:name w:val="page number"/>
    <w:basedOn w:val="DefaultParagraphFont"/>
    <w:uiPriority w:val="99"/>
    <w:semiHidden/>
    <w:unhideWhenUsed/>
    <w:rsid w:val="005925F0"/>
  </w:style>
  <w:style w:type="table" w:styleId="TableGrid">
    <w:name w:val="Table Grid"/>
    <w:basedOn w:val="TableNormal"/>
    <w:uiPriority w:val="39"/>
    <w:rsid w:val="006F7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73FD"/>
    <w:pPr>
      <w:ind w:left="720"/>
      <w:contextualSpacing/>
    </w:pPr>
  </w:style>
  <w:style w:type="character" w:customStyle="1" w:styleId="apple-converted-space">
    <w:name w:val="apple-converted-space"/>
    <w:basedOn w:val="DefaultParagraphFont"/>
    <w:rsid w:val="002C3C42"/>
  </w:style>
  <w:style w:type="paragraph" w:styleId="Header">
    <w:name w:val="header"/>
    <w:basedOn w:val="Normal"/>
    <w:link w:val="HeaderChar"/>
    <w:uiPriority w:val="99"/>
    <w:unhideWhenUsed/>
    <w:rsid w:val="00352CE3"/>
    <w:pPr>
      <w:tabs>
        <w:tab w:val="center" w:pos="4513"/>
        <w:tab w:val="right" w:pos="9026"/>
      </w:tabs>
    </w:pPr>
  </w:style>
  <w:style w:type="character" w:customStyle="1" w:styleId="HeaderChar">
    <w:name w:val="Header Char"/>
    <w:basedOn w:val="DefaultParagraphFont"/>
    <w:link w:val="Header"/>
    <w:uiPriority w:val="99"/>
    <w:rsid w:val="00352CE3"/>
  </w:style>
  <w:style w:type="character" w:customStyle="1" w:styleId="gd">
    <w:name w:val="gd"/>
    <w:basedOn w:val="DefaultParagraphFont"/>
    <w:rsid w:val="00C62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491742">
      <w:bodyDiv w:val="1"/>
      <w:marLeft w:val="0"/>
      <w:marRight w:val="0"/>
      <w:marTop w:val="0"/>
      <w:marBottom w:val="0"/>
      <w:divBdr>
        <w:top w:val="none" w:sz="0" w:space="0" w:color="auto"/>
        <w:left w:val="none" w:sz="0" w:space="0" w:color="auto"/>
        <w:bottom w:val="none" w:sz="0" w:space="0" w:color="auto"/>
        <w:right w:val="none" w:sz="0" w:space="0" w:color="auto"/>
      </w:divBdr>
    </w:div>
    <w:div w:id="696276065">
      <w:bodyDiv w:val="1"/>
      <w:marLeft w:val="0"/>
      <w:marRight w:val="0"/>
      <w:marTop w:val="0"/>
      <w:marBottom w:val="0"/>
      <w:divBdr>
        <w:top w:val="none" w:sz="0" w:space="0" w:color="auto"/>
        <w:left w:val="none" w:sz="0" w:space="0" w:color="auto"/>
        <w:bottom w:val="none" w:sz="0" w:space="0" w:color="auto"/>
        <w:right w:val="none" w:sz="0" w:space="0" w:color="auto"/>
      </w:divBdr>
    </w:div>
    <w:div w:id="1031152526">
      <w:bodyDiv w:val="1"/>
      <w:marLeft w:val="0"/>
      <w:marRight w:val="0"/>
      <w:marTop w:val="0"/>
      <w:marBottom w:val="0"/>
      <w:divBdr>
        <w:top w:val="none" w:sz="0" w:space="0" w:color="auto"/>
        <w:left w:val="none" w:sz="0" w:space="0" w:color="auto"/>
        <w:bottom w:val="none" w:sz="0" w:space="0" w:color="auto"/>
        <w:right w:val="none" w:sz="0" w:space="0" w:color="auto"/>
      </w:divBdr>
    </w:div>
    <w:div w:id="1327056575">
      <w:bodyDiv w:val="1"/>
      <w:marLeft w:val="0"/>
      <w:marRight w:val="0"/>
      <w:marTop w:val="0"/>
      <w:marBottom w:val="0"/>
      <w:divBdr>
        <w:top w:val="none" w:sz="0" w:space="0" w:color="auto"/>
        <w:left w:val="none" w:sz="0" w:space="0" w:color="auto"/>
        <w:bottom w:val="none" w:sz="0" w:space="0" w:color="auto"/>
        <w:right w:val="none" w:sz="0" w:space="0" w:color="auto"/>
      </w:divBdr>
      <w:divsChild>
        <w:div w:id="905191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911818">
              <w:marLeft w:val="0"/>
              <w:marRight w:val="0"/>
              <w:marTop w:val="0"/>
              <w:marBottom w:val="0"/>
              <w:divBdr>
                <w:top w:val="none" w:sz="0" w:space="0" w:color="auto"/>
                <w:left w:val="none" w:sz="0" w:space="0" w:color="auto"/>
                <w:bottom w:val="none" w:sz="0" w:space="0" w:color="auto"/>
                <w:right w:val="none" w:sz="0" w:space="0" w:color="auto"/>
              </w:divBdr>
              <w:divsChild>
                <w:div w:id="1453397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486764">
                      <w:marLeft w:val="0"/>
                      <w:marRight w:val="0"/>
                      <w:marTop w:val="0"/>
                      <w:marBottom w:val="0"/>
                      <w:divBdr>
                        <w:top w:val="none" w:sz="0" w:space="0" w:color="auto"/>
                        <w:left w:val="none" w:sz="0" w:space="0" w:color="auto"/>
                        <w:bottom w:val="none" w:sz="0" w:space="0" w:color="auto"/>
                        <w:right w:val="none" w:sz="0" w:space="0" w:color="auto"/>
                      </w:divBdr>
                      <w:divsChild>
                        <w:div w:id="303198019">
                          <w:marLeft w:val="0"/>
                          <w:marRight w:val="0"/>
                          <w:marTop w:val="0"/>
                          <w:marBottom w:val="0"/>
                          <w:divBdr>
                            <w:top w:val="none" w:sz="0" w:space="0" w:color="auto"/>
                            <w:left w:val="none" w:sz="0" w:space="0" w:color="auto"/>
                            <w:bottom w:val="none" w:sz="0" w:space="0" w:color="auto"/>
                            <w:right w:val="none" w:sz="0" w:space="0" w:color="auto"/>
                          </w:divBdr>
                          <w:divsChild>
                            <w:div w:id="10227420">
                              <w:marLeft w:val="0"/>
                              <w:marRight w:val="0"/>
                              <w:marTop w:val="0"/>
                              <w:marBottom w:val="0"/>
                              <w:divBdr>
                                <w:top w:val="none" w:sz="0" w:space="0" w:color="auto"/>
                                <w:left w:val="none" w:sz="0" w:space="0" w:color="auto"/>
                                <w:bottom w:val="none" w:sz="0" w:space="0" w:color="auto"/>
                                <w:right w:val="none" w:sz="0" w:space="0" w:color="auto"/>
                              </w:divBdr>
                              <w:divsChild>
                                <w:div w:id="669792252">
                                  <w:marLeft w:val="0"/>
                                  <w:marRight w:val="0"/>
                                  <w:marTop w:val="0"/>
                                  <w:marBottom w:val="0"/>
                                  <w:divBdr>
                                    <w:top w:val="none" w:sz="0" w:space="0" w:color="auto"/>
                                    <w:left w:val="none" w:sz="0" w:space="0" w:color="auto"/>
                                    <w:bottom w:val="none" w:sz="0" w:space="0" w:color="auto"/>
                                    <w:right w:val="none" w:sz="0" w:space="0" w:color="auto"/>
                                  </w:divBdr>
                                </w:div>
                                <w:div w:id="17415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2582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hyperlink" Target="https://jfootankleres.biomedcentral.com/articles/10.1186/s13047-017-0225-2" TargetMode="External"/><Relationship Id="rId14" Type="http://schemas.openxmlformats.org/officeDocument/2006/relationships/image" Target="media/image3.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png"/><Relationship Id="rId9" Type="http://schemas.openxmlformats.org/officeDocument/2006/relationships/footer" Target="footer1.xml"/><Relationship Id="rId1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Users/robcblyth/Desktop/Microbia%201979%20DT%20data.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localhost/Users/robcblyth/Desktop/Microbia%201979%20DT%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Frequency  of bacterial counts methods A-C</a:t>
            </a:r>
          </a:p>
        </c:rich>
      </c:tx>
      <c:layout>
        <c:manualLayout>
          <c:xMode val="edge"/>
          <c:yMode val="edge"/>
          <c:x val="0.24882134189989"/>
          <c:y val="0.021102949270204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GB"/>
        </a:p>
      </c:txPr>
    </c:title>
    <c:autoTitleDeleted val="0"/>
    <c:plotArea>
      <c:layout/>
      <c:barChart>
        <c:barDir val="col"/>
        <c:grouping val="clustered"/>
        <c:varyColors val="0"/>
        <c:ser>
          <c:idx val="0"/>
          <c:order val="0"/>
          <c:tx>
            <c:strRef>
              <c:f>'C Formaldehyde'!$Q$1</c:f>
              <c:strCache>
                <c:ptCount val="1"/>
                <c:pt idx="0">
                  <c:v>Formaldehyde</c:v>
                </c:pt>
              </c:strCache>
            </c:strRef>
          </c:tx>
          <c:spPr>
            <a:solidFill>
              <a:srgbClr val="00B050"/>
            </a:solidFill>
            <a:ln>
              <a:solidFill>
                <a:schemeClr val="tx1"/>
              </a:solidFill>
            </a:ln>
            <a:effectLst/>
          </c:spPr>
          <c:invertIfNegative val="0"/>
          <c:cat>
            <c:strRef>
              <c:f>'C Formaldehyde'!$P$2:$P$28</c:f>
              <c:strCache>
                <c:ptCount val="27"/>
                <c:pt idx="0">
                  <c:v>0-39</c:v>
                </c:pt>
                <c:pt idx="1">
                  <c:v>40-60</c:v>
                </c:pt>
                <c:pt idx="2">
                  <c:v>61-80</c:v>
                </c:pt>
                <c:pt idx="3">
                  <c:v>81-100</c:v>
                </c:pt>
                <c:pt idx="4">
                  <c:v>101-120</c:v>
                </c:pt>
                <c:pt idx="5">
                  <c:v>121-140</c:v>
                </c:pt>
                <c:pt idx="6">
                  <c:v>141-160</c:v>
                </c:pt>
                <c:pt idx="7">
                  <c:v>161-180</c:v>
                </c:pt>
                <c:pt idx="8">
                  <c:v>181-200</c:v>
                </c:pt>
                <c:pt idx="9">
                  <c:v>201-220</c:v>
                </c:pt>
                <c:pt idx="10">
                  <c:v>221-240</c:v>
                </c:pt>
                <c:pt idx="11">
                  <c:v>241-260</c:v>
                </c:pt>
                <c:pt idx="12">
                  <c:v>261-280</c:v>
                </c:pt>
                <c:pt idx="13">
                  <c:v>281-300</c:v>
                </c:pt>
                <c:pt idx="14">
                  <c:v>301-320</c:v>
                </c:pt>
                <c:pt idx="15">
                  <c:v>321-340</c:v>
                </c:pt>
                <c:pt idx="16">
                  <c:v>341-360</c:v>
                </c:pt>
                <c:pt idx="17">
                  <c:v>361-380</c:v>
                </c:pt>
                <c:pt idx="18">
                  <c:v>381-400</c:v>
                </c:pt>
                <c:pt idx="19">
                  <c:v>401-420</c:v>
                </c:pt>
                <c:pt idx="20">
                  <c:v>421-440</c:v>
                </c:pt>
                <c:pt idx="21">
                  <c:v>441-460</c:v>
                </c:pt>
                <c:pt idx="22">
                  <c:v>461-480</c:v>
                </c:pt>
                <c:pt idx="23">
                  <c:v>481-500</c:v>
                </c:pt>
                <c:pt idx="24">
                  <c:v>501-520</c:v>
                </c:pt>
                <c:pt idx="25">
                  <c:v>521-540</c:v>
                </c:pt>
                <c:pt idx="26">
                  <c:v>541-560</c:v>
                </c:pt>
              </c:strCache>
            </c:strRef>
          </c:cat>
          <c:val>
            <c:numRef>
              <c:f>'C Formaldehyde'!$Q$2:$Q$28</c:f>
              <c:numCache>
                <c:formatCode>General</c:formatCode>
                <c:ptCount val="27"/>
                <c:pt idx="0">
                  <c:v>35.0</c:v>
                </c:pt>
                <c:pt idx="1">
                  <c:v>13.0</c:v>
                </c:pt>
                <c:pt idx="2">
                  <c:v>6.0</c:v>
                </c:pt>
                <c:pt idx="3">
                  <c:v>0.0</c:v>
                </c:pt>
                <c:pt idx="4">
                  <c:v>1.0</c:v>
                </c:pt>
                <c:pt idx="5">
                  <c:v>0.0</c:v>
                </c:pt>
                <c:pt idx="6">
                  <c:v>3.0</c:v>
                </c:pt>
                <c:pt idx="7">
                  <c:v>0.0</c:v>
                </c:pt>
                <c:pt idx="8">
                  <c:v>0.0</c:v>
                </c:pt>
                <c:pt idx="9">
                  <c:v>0.0</c:v>
                </c:pt>
                <c:pt idx="10">
                  <c:v>0.0</c:v>
                </c:pt>
                <c:pt idx="11">
                  <c:v>0.0</c:v>
                </c:pt>
                <c:pt idx="12">
                  <c:v>2.0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1.0</c:v>
                </c:pt>
              </c:numCache>
            </c:numRef>
          </c:val>
        </c:ser>
        <c:ser>
          <c:idx val="1"/>
          <c:order val="1"/>
          <c:tx>
            <c:strRef>
              <c:f>'C Formaldehyde'!$R$1</c:f>
              <c:strCache>
                <c:ptCount val="1"/>
                <c:pt idx="0">
                  <c:v>Autoclave</c:v>
                </c:pt>
              </c:strCache>
            </c:strRef>
          </c:tx>
          <c:spPr>
            <a:pattFill prst="wdUpDiag">
              <a:fgClr>
                <a:srgbClr val="FF0000"/>
              </a:fgClr>
              <a:bgClr>
                <a:schemeClr val="bg1"/>
              </a:bgClr>
            </a:pattFill>
            <a:ln>
              <a:solidFill>
                <a:schemeClr val="accent1"/>
              </a:solidFill>
            </a:ln>
            <a:effectLst/>
          </c:spPr>
          <c:invertIfNegative val="0"/>
          <c:cat>
            <c:strRef>
              <c:f>'C Formaldehyde'!$P$2:$P$28</c:f>
              <c:strCache>
                <c:ptCount val="27"/>
                <c:pt idx="0">
                  <c:v>0-39</c:v>
                </c:pt>
                <c:pt idx="1">
                  <c:v>40-60</c:v>
                </c:pt>
                <c:pt idx="2">
                  <c:v>61-80</c:v>
                </c:pt>
                <c:pt idx="3">
                  <c:v>81-100</c:v>
                </c:pt>
                <c:pt idx="4">
                  <c:v>101-120</c:v>
                </c:pt>
                <c:pt idx="5">
                  <c:v>121-140</c:v>
                </c:pt>
                <c:pt idx="6">
                  <c:v>141-160</c:v>
                </c:pt>
                <c:pt idx="7">
                  <c:v>161-180</c:v>
                </c:pt>
                <c:pt idx="8">
                  <c:v>181-200</c:v>
                </c:pt>
                <c:pt idx="9">
                  <c:v>201-220</c:v>
                </c:pt>
                <c:pt idx="10">
                  <c:v>221-240</c:v>
                </c:pt>
                <c:pt idx="11">
                  <c:v>241-260</c:v>
                </c:pt>
                <c:pt idx="12">
                  <c:v>261-280</c:v>
                </c:pt>
                <c:pt idx="13">
                  <c:v>281-300</c:v>
                </c:pt>
                <c:pt idx="14">
                  <c:v>301-320</c:v>
                </c:pt>
                <c:pt idx="15">
                  <c:v>321-340</c:v>
                </c:pt>
                <c:pt idx="16">
                  <c:v>341-360</c:v>
                </c:pt>
                <c:pt idx="17">
                  <c:v>361-380</c:v>
                </c:pt>
                <c:pt idx="18">
                  <c:v>381-400</c:v>
                </c:pt>
                <c:pt idx="19">
                  <c:v>401-420</c:v>
                </c:pt>
                <c:pt idx="20">
                  <c:v>421-440</c:v>
                </c:pt>
                <c:pt idx="21">
                  <c:v>441-460</c:v>
                </c:pt>
                <c:pt idx="22">
                  <c:v>461-480</c:v>
                </c:pt>
                <c:pt idx="23">
                  <c:v>481-500</c:v>
                </c:pt>
                <c:pt idx="24">
                  <c:v>501-520</c:v>
                </c:pt>
                <c:pt idx="25">
                  <c:v>521-540</c:v>
                </c:pt>
                <c:pt idx="26">
                  <c:v>541-560</c:v>
                </c:pt>
              </c:strCache>
            </c:strRef>
          </c:cat>
          <c:val>
            <c:numRef>
              <c:f>'C Formaldehyde'!$R$2:$R$28</c:f>
              <c:numCache>
                <c:formatCode>General</c:formatCode>
                <c:ptCount val="27"/>
                <c:pt idx="0">
                  <c:v>28.0</c:v>
                </c:pt>
                <c:pt idx="1">
                  <c:v>10.0</c:v>
                </c:pt>
                <c:pt idx="2">
                  <c:v>11.0</c:v>
                </c:pt>
                <c:pt idx="3">
                  <c:v>0.0</c:v>
                </c:pt>
                <c:pt idx="4">
                  <c:v>4.0</c:v>
                </c:pt>
                <c:pt idx="5">
                  <c:v>0.0</c:v>
                </c:pt>
                <c:pt idx="6">
                  <c:v>4.0</c:v>
                </c:pt>
                <c:pt idx="7">
                  <c:v>0.0</c:v>
                </c:pt>
                <c:pt idx="8">
                  <c:v>0.0</c:v>
                </c:pt>
                <c:pt idx="9">
                  <c:v>0.0</c:v>
                </c:pt>
                <c:pt idx="10">
                  <c:v>0.0</c:v>
                </c:pt>
                <c:pt idx="11">
                  <c:v>0.0</c:v>
                </c:pt>
                <c:pt idx="12">
                  <c:v>0.0</c:v>
                </c:pt>
                <c:pt idx="13">
                  <c:v>0.0</c:v>
                </c:pt>
                <c:pt idx="14">
                  <c:v>0.0</c:v>
                </c:pt>
                <c:pt idx="15">
                  <c:v>0.0</c:v>
                </c:pt>
                <c:pt idx="16">
                  <c:v>0.0</c:v>
                </c:pt>
                <c:pt idx="17">
                  <c:v>0.0</c:v>
                </c:pt>
                <c:pt idx="18">
                  <c:v>1.0</c:v>
                </c:pt>
                <c:pt idx="19">
                  <c:v>0.0</c:v>
                </c:pt>
                <c:pt idx="20">
                  <c:v>0.0</c:v>
                </c:pt>
                <c:pt idx="21">
                  <c:v>0.0</c:v>
                </c:pt>
                <c:pt idx="22">
                  <c:v>0.0</c:v>
                </c:pt>
                <c:pt idx="23">
                  <c:v>0.0</c:v>
                </c:pt>
                <c:pt idx="24">
                  <c:v>0.0</c:v>
                </c:pt>
                <c:pt idx="25">
                  <c:v>0.0</c:v>
                </c:pt>
                <c:pt idx="26">
                  <c:v>0.0</c:v>
                </c:pt>
              </c:numCache>
            </c:numRef>
          </c:val>
        </c:ser>
        <c:ser>
          <c:idx val="2"/>
          <c:order val="2"/>
          <c:tx>
            <c:strRef>
              <c:f>'C Formaldehyde'!$S$1</c:f>
              <c:strCache>
                <c:ptCount val="1"/>
                <c:pt idx="0">
                  <c:v>Hibitane</c:v>
                </c:pt>
              </c:strCache>
            </c:strRef>
          </c:tx>
          <c:spPr>
            <a:solidFill>
              <a:schemeClr val="tx1"/>
            </a:solidFill>
            <a:ln>
              <a:solidFill>
                <a:schemeClr val="tx1"/>
              </a:solidFill>
            </a:ln>
            <a:effectLst/>
          </c:spPr>
          <c:invertIfNegative val="0"/>
          <c:cat>
            <c:strRef>
              <c:f>'C Formaldehyde'!$P$2:$P$28</c:f>
              <c:strCache>
                <c:ptCount val="27"/>
                <c:pt idx="0">
                  <c:v>0-39</c:v>
                </c:pt>
                <c:pt idx="1">
                  <c:v>40-60</c:v>
                </c:pt>
                <c:pt idx="2">
                  <c:v>61-80</c:v>
                </c:pt>
                <c:pt idx="3">
                  <c:v>81-100</c:v>
                </c:pt>
                <c:pt idx="4">
                  <c:v>101-120</c:v>
                </c:pt>
                <c:pt idx="5">
                  <c:v>121-140</c:v>
                </c:pt>
                <c:pt idx="6">
                  <c:v>141-160</c:v>
                </c:pt>
                <c:pt idx="7">
                  <c:v>161-180</c:v>
                </c:pt>
                <c:pt idx="8">
                  <c:v>181-200</c:v>
                </c:pt>
                <c:pt idx="9">
                  <c:v>201-220</c:v>
                </c:pt>
                <c:pt idx="10">
                  <c:v>221-240</c:v>
                </c:pt>
                <c:pt idx="11">
                  <c:v>241-260</c:v>
                </c:pt>
                <c:pt idx="12">
                  <c:v>261-280</c:v>
                </c:pt>
                <c:pt idx="13">
                  <c:v>281-300</c:v>
                </c:pt>
                <c:pt idx="14">
                  <c:v>301-320</c:v>
                </c:pt>
                <c:pt idx="15">
                  <c:v>321-340</c:v>
                </c:pt>
                <c:pt idx="16">
                  <c:v>341-360</c:v>
                </c:pt>
                <c:pt idx="17">
                  <c:v>361-380</c:v>
                </c:pt>
                <c:pt idx="18">
                  <c:v>381-400</c:v>
                </c:pt>
                <c:pt idx="19">
                  <c:v>401-420</c:v>
                </c:pt>
                <c:pt idx="20">
                  <c:v>421-440</c:v>
                </c:pt>
                <c:pt idx="21">
                  <c:v>441-460</c:v>
                </c:pt>
                <c:pt idx="22">
                  <c:v>461-480</c:v>
                </c:pt>
                <c:pt idx="23">
                  <c:v>481-500</c:v>
                </c:pt>
                <c:pt idx="24">
                  <c:v>501-520</c:v>
                </c:pt>
                <c:pt idx="25">
                  <c:v>521-540</c:v>
                </c:pt>
                <c:pt idx="26">
                  <c:v>541-560</c:v>
                </c:pt>
              </c:strCache>
            </c:strRef>
          </c:cat>
          <c:val>
            <c:numRef>
              <c:f>'C Formaldehyde'!$S$2:$S$28</c:f>
              <c:numCache>
                <c:formatCode>General</c:formatCode>
                <c:ptCount val="27"/>
                <c:pt idx="0">
                  <c:v>37.0</c:v>
                </c:pt>
                <c:pt idx="1">
                  <c:v>15.0</c:v>
                </c:pt>
                <c:pt idx="2">
                  <c:v>8.0</c:v>
                </c:pt>
                <c:pt idx="3">
                  <c:v>0.0</c:v>
                </c:pt>
                <c:pt idx="4">
                  <c:v>4.0</c:v>
                </c:pt>
                <c:pt idx="5">
                  <c:v>0.0</c:v>
                </c:pt>
                <c:pt idx="6">
                  <c:v>0.0</c:v>
                </c:pt>
                <c:pt idx="7">
                  <c:v>0.0</c:v>
                </c:pt>
                <c:pt idx="8">
                  <c:v>0.0</c:v>
                </c:pt>
                <c:pt idx="9">
                  <c:v>0.0</c:v>
                </c:pt>
                <c:pt idx="10">
                  <c:v>1.0</c:v>
                </c:pt>
                <c:pt idx="11">
                  <c:v>0.0</c:v>
                </c:pt>
                <c:pt idx="12">
                  <c:v>0.0</c:v>
                </c:pt>
                <c:pt idx="13">
                  <c:v>0.0</c:v>
                </c:pt>
                <c:pt idx="14">
                  <c:v>0.0</c:v>
                </c:pt>
                <c:pt idx="15">
                  <c:v>0.0</c:v>
                </c:pt>
                <c:pt idx="16">
                  <c:v>0.0</c:v>
                </c:pt>
                <c:pt idx="17">
                  <c:v>0.0</c:v>
                </c:pt>
                <c:pt idx="18">
                  <c:v>1.0</c:v>
                </c:pt>
                <c:pt idx="19">
                  <c:v>0.0</c:v>
                </c:pt>
                <c:pt idx="20">
                  <c:v>0.0</c:v>
                </c:pt>
                <c:pt idx="21">
                  <c:v>0.0</c:v>
                </c:pt>
                <c:pt idx="22">
                  <c:v>1.0</c:v>
                </c:pt>
                <c:pt idx="23">
                  <c:v>0.0</c:v>
                </c:pt>
                <c:pt idx="24">
                  <c:v>0.0</c:v>
                </c:pt>
                <c:pt idx="25">
                  <c:v>0.0</c:v>
                </c:pt>
                <c:pt idx="26">
                  <c:v>0.0</c:v>
                </c:pt>
              </c:numCache>
            </c:numRef>
          </c:val>
        </c:ser>
        <c:dLbls>
          <c:showLegendKey val="0"/>
          <c:showVal val="0"/>
          <c:showCatName val="0"/>
          <c:showSerName val="0"/>
          <c:showPercent val="0"/>
          <c:showBubbleSize val="0"/>
        </c:dLbls>
        <c:gapWidth val="0"/>
        <c:overlap val="-40"/>
        <c:axId val="-2032678208"/>
        <c:axId val="-2032675072"/>
      </c:barChart>
      <c:catAx>
        <c:axId val="-203267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GB"/>
          </a:p>
        </c:txPr>
        <c:crossAx val="-2032675072"/>
        <c:crosses val="autoZero"/>
        <c:auto val="1"/>
        <c:lblAlgn val="ctr"/>
        <c:lblOffset val="100"/>
        <c:noMultiLvlLbl val="0"/>
      </c:catAx>
      <c:valAx>
        <c:axId val="-203267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GB"/>
          </a:p>
        </c:txPr>
        <c:crossAx val="-203267820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GB"/>
          </a:p>
        </c:txPr>
      </c:legendEntry>
      <c:legendEntry>
        <c:idx val="1"/>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GB"/>
          </a:p>
        </c:txPr>
      </c:legendEntry>
      <c:legendEntry>
        <c:idx val="2"/>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GB"/>
          </a:p>
        </c:txPr>
      </c:legendEntry>
      <c:layout>
        <c:manualLayout>
          <c:xMode val="edge"/>
          <c:yMode val="edge"/>
          <c:x val="0.386537702742811"/>
          <c:y val="0.194564875042794"/>
          <c:w val="0.537491314140056"/>
          <c:h val="0.24183575375538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Control illustrating</a:t>
            </a:r>
            <a:r>
              <a:rPr lang="en-US" baseline="0">
                <a:solidFill>
                  <a:schemeClr val="tx1"/>
                </a:solidFill>
              </a:rPr>
              <a:t> frequency of bacterial counts &lt;40 - &gt;2000 org/inst</a:t>
            </a:r>
            <a:endParaRPr lang="en-US">
              <a:solidFill>
                <a:schemeClr val="tx1"/>
              </a:solidFill>
            </a:endParaRPr>
          </a:p>
        </c:rich>
      </c:tx>
      <c:layout>
        <c:manualLayout>
          <c:xMode val="edge"/>
          <c:yMode val="edge"/>
          <c:x val="0.0888250082930321"/>
          <c:y val="0.082724965261695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GB"/>
        </a:p>
      </c:txPr>
    </c:title>
    <c:autoTitleDeleted val="0"/>
    <c:plotArea>
      <c:layout>
        <c:manualLayout>
          <c:layoutTarget val="inner"/>
          <c:xMode val="edge"/>
          <c:yMode val="edge"/>
          <c:x val="0.0278569542521716"/>
          <c:y val="0.0659124087591241"/>
          <c:w val="0.937228590192348"/>
          <c:h val="0.78269076766864"/>
        </c:manualLayout>
      </c:layout>
      <c:barChart>
        <c:barDir val="col"/>
        <c:grouping val="clustered"/>
        <c:varyColors val="0"/>
        <c:ser>
          <c:idx val="0"/>
          <c:order val="0"/>
          <c:spPr>
            <a:solidFill>
              <a:srgbClr val="FF0000"/>
            </a:solidFill>
            <a:ln>
              <a:solidFill>
                <a:schemeClr val="tx1"/>
              </a:solidFill>
            </a:ln>
            <a:effectLst/>
          </c:spPr>
          <c:invertIfNegative val="0"/>
          <c:cat>
            <c:strRef>
              <c:f>'D Control'!$E$21:$E$84</c:f>
              <c:strCache>
                <c:ptCount val="64"/>
                <c:pt idx="0">
                  <c:v>0-39</c:v>
                </c:pt>
                <c:pt idx="1">
                  <c:v>40-60</c:v>
                </c:pt>
                <c:pt idx="2">
                  <c:v>61-80</c:v>
                </c:pt>
                <c:pt idx="3">
                  <c:v>81-100</c:v>
                </c:pt>
                <c:pt idx="4">
                  <c:v>101-120</c:v>
                </c:pt>
                <c:pt idx="5">
                  <c:v>121-140</c:v>
                </c:pt>
                <c:pt idx="6">
                  <c:v>141-160</c:v>
                </c:pt>
                <c:pt idx="7">
                  <c:v>161-180</c:v>
                </c:pt>
                <c:pt idx="8">
                  <c:v>181-200</c:v>
                </c:pt>
                <c:pt idx="9">
                  <c:v>201-220</c:v>
                </c:pt>
                <c:pt idx="10">
                  <c:v>221-240</c:v>
                </c:pt>
                <c:pt idx="11">
                  <c:v>241-260</c:v>
                </c:pt>
                <c:pt idx="12">
                  <c:v>261-280</c:v>
                </c:pt>
                <c:pt idx="13">
                  <c:v>281-300</c:v>
                </c:pt>
                <c:pt idx="14">
                  <c:v>301-320</c:v>
                </c:pt>
                <c:pt idx="15">
                  <c:v>321-340</c:v>
                </c:pt>
                <c:pt idx="16">
                  <c:v>341-360</c:v>
                </c:pt>
                <c:pt idx="17">
                  <c:v>361-380</c:v>
                </c:pt>
                <c:pt idx="18">
                  <c:v>381-400</c:v>
                </c:pt>
                <c:pt idx="19">
                  <c:v>401-420</c:v>
                </c:pt>
                <c:pt idx="20">
                  <c:v>421-440</c:v>
                </c:pt>
                <c:pt idx="21">
                  <c:v>441-460</c:v>
                </c:pt>
                <c:pt idx="22">
                  <c:v>461-480</c:v>
                </c:pt>
                <c:pt idx="23">
                  <c:v>481-500</c:v>
                </c:pt>
                <c:pt idx="24">
                  <c:v>501-520</c:v>
                </c:pt>
                <c:pt idx="25">
                  <c:v>521-540</c:v>
                </c:pt>
                <c:pt idx="26">
                  <c:v>541-560</c:v>
                </c:pt>
                <c:pt idx="27">
                  <c:v>561-580</c:v>
                </c:pt>
                <c:pt idx="28">
                  <c:v>581-600</c:v>
                </c:pt>
                <c:pt idx="29">
                  <c:v>601-620</c:v>
                </c:pt>
                <c:pt idx="30">
                  <c:v>621-640</c:v>
                </c:pt>
                <c:pt idx="31">
                  <c:v>641-680</c:v>
                </c:pt>
                <c:pt idx="32">
                  <c:v>681-700</c:v>
                </c:pt>
                <c:pt idx="33">
                  <c:v>701-720</c:v>
                </c:pt>
                <c:pt idx="34">
                  <c:v>721-740</c:v>
                </c:pt>
                <c:pt idx="35">
                  <c:v>741-760</c:v>
                </c:pt>
                <c:pt idx="36">
                  <c:v>761-780</c:v>
                </c:pt>
                <c:pt idx="37">
                  <c:v>781-800</c:v>
                </c:pt>
                <c:pt idx="38">
                  <c:v>801-820</c:v>
                </c:pt>
                <c:pt idx="39">
                  <c:v>821-840</c:v>
                </c:pt>
                <c:pt idx="40">
                  <c:v>841-860</c:v>
                </c:pt>
                <c:pt idx="41">
                  <c:v>861-880</c:v>
                </c:pt>
                <c:pt idx="42">
                  <c:v>881-900</c:v>
                </c:pt>
                <c:pt idx="43">
                  <c:v>901-920</c:v>
                </c:pt>
                <c:pt idx="44">
                  <c:v>921-940</c:v>
                </c:pt>
                <c:pt idx="45">
                  <c:v>941-960</c:v>
                </c:pt>
                <c:pt idx="46">
                  <c:v>961-980</c:v>
                </c:pt>
                <c:pt idx="47">
                  <c:v>981-900</c:v>
                </c:pt>
                <c:pt idx="48">
                  <c:v>901-920</c:v>
                </c:pt>
                <c:pt idx="49">
                  <c:v>921-940</c:v>
                </c:pt>
                <c:pt idx="50">
                  <c:v>941-960</c:v>
                </c:pt>
                <c:pt idx="51">
                  <c:v>961-980</c:v>
                </c:pt>
                <c:pt idx="52">
                  <c:v>981-1000</c:v>
                </c:pt>
                <c:pt idx="53">
                  <c:v>1001-1020</c:v>
                </c:pt>
                <c:pt idx="54">
                  <c:v>1021-1040</c:v>
                </c:pt>
                <c:pt idx="55">
                  <c:v>1041-1060</c:v>
                </c:pt>
                <c:pt idx="56">
                  <c:v>1061-1080</c:v>
                </c:pt>
                <c:pt idx="57">
                  <c:v>1081-1100</c:v>
                </c:pt>
                <c:pt idx="58">
                  <c:v>1101-1200</c:v>
                </c:pt>
                <c:pt idx="59">
                  <c:v>1201-1400</c:v>
                </c:pt>
                <c:pt idx="60">
                  <c:v>1401-1600</c:v>
                </c:pt>
                <c:pt idx="61">
                  <c:v>1601-1800</c:v>
                </c:pt>
                <c:pt idx="62">
                  <c:v>1801-2000</c:v>
                </c:pt>
                <c:pt idx="63">
                  <c:v>2001-2020</c:v>
                </c:pt>
              </c:strCache>
            </c:strRef>
          </c:cat>
          <c:val>
            <c:numRef>
              <c:f>'D Control'!$F$21:$F$84</c:f>
              <c:numCache>
                <c:formatCode>General</c:formatCode>
                <c:ptCount val="64"/>
                <c:pt idx="0">
                  <c:v>0.0</c:v>
                </c:pt>
                <c:pt idx="1">
                  <c:v>2.0</c:v>
                </c:pt>
                <c:pt idx="2">
                  <c:v>3.0</c:v>
                </c:pt>
                <c:pt idx="3">
                  <c:v>0.0</c:v>
                </c:pt>
                <c:pt idx="4">
                  <c:v>4.0</c:v>
                </c:pt>
                <c:pt idx="5">
                  <c:v>0.0</c:v>
                </c:pt>
                <c:pt idx="6">
                  <c:v>4.0</c:v>
                </c:pt>
                <c:pt idx="7">
                  <c:v>0.0</c:v>
                </c:pt>
                <c:pt idx="8">
                  <c:v>2.0</c:v>
                </c:pt>
                <c:pt idx="9">
                  <c:v>0.0</c:v>
                </c:pt>
                <c:pt idx="10">
                  <c:v>1.0</c:v>
                </c:pt>
                <c:pt idx="11">
                  <c:v>0.0</c:v>
                </c:pt>
                <c:pt idx="12">
                  <c:v>2.0</c:v>
                </c:pt>
                <c:pt idx="13">
                  <c:v>1.0</c:v>
                </c:pt>
                <c:pt idx="14">
                  <c:v>2.0</c:v>
                </c:pt>
                <c:pt idx="15">
                  <c:v>0.0</c:v>
                </c:pt>
                <c:pt idx="16">
                  <c:v>1.0</c:v>
                </c:pt>
                <c:pt idx="17">
                  <c:v>0.0</c:v>
                </c:pt>
                <c:pt idx="18">
                  <c:v>4.0</c:v>
                </c:pt>
                <c:pt idx="19">
                  <c:v>0.0</c:v>
                </c:pt>
                <c:pt idx="20">
                  <c:v>0.0</c:v>
                </c:pt>
                <c:pt idx="21">
                  <c:v>0.0</c:v>
                </c:pt>
                <c:pt idx="22">
                  <c:v>1.0</c:v>
                </c:pt>
                <c:pt idx="23">
                  <c:v>0.0</c:v>
                </c:pt>
                <c:pt idx="24">
                  <c:v>0.0</c:v>
                </c:pt>
                <c:pt idx="25">
                  <c:v>0.0</c:v>
                </c:pt>
                <c:pt idx="26">
                  <c:v>0.0</c:v>
                </c:pt>
                <c:pt idx="27">
                  <c:v>0.0</c:v>
                </c:pt>
                <c:pt idx="28">
                  <c:v>2.0</c:v>
                </c:pt>
                <c:pt idx="29">
                  <c:v>2.0</c:v>
                </c:pt>
                <c:pt idx="30">
                  <c:v>0.0</c:v>
                </c:pt>
                <c:pt idx="31">
                  <c:v>2.0</c:v>
                </c:pt>
                <c:pt idx="32">
                  <c:v>0.0</c:v>
                </c:pt>
                <c:pt idx="33">
                  <c:v>0.0</c:v>
                </c:pt>
                <c:pt idx="34">
                  <c:v>0.0</c:v>
                </c:pt>
                <c:pt idx="35">
                  <c:v>0.0</c:v>
                </c:pt>
                <c:pt idx="36">
                  <c:v>0.0</c:v>
                </c:pt>
                <c:pt idx="37">
                  <c:v>3.0</c:v>
                </c:pt>
                <c:pt idx="38">
                  <c:v>0.0</c:v>
                </c:pt>
                <c:pt idx="39">
                  <c:v>0.0</c:v>
                </c:pt>
                <c:pt idx="40">
                  <c:v>0.0</c:v>
                </c:pt>
                <c:pt idx="41">
                  <c:v>0.0</c:v>
                </c:pt>
                <c:pt idx="42">
                  <c:v>0.0</c:v>
                </c:pt>
                <c:pt idx="43">
                  <c:v>2.0</c:v>
                </c:pt>
                <c:pt idx="44">
                  <c:v>0.0</c:v>
                </c:pt>
                <c:pt idx="45">
                  <c:v>1.0</c:v>
                </c:pt>
                <c:pt idx="46">
                  <c:v>0.0</c:v>
                </c:pt>
                <c:pt idx="47">
                  <c:v>0.0</c:v>
                </c:pt>
                <c:pt idx="48">
                  <c:v>0.0</c:v>
                </c:pt>
                <c:pt idx="49">
                  <c:v>0.0</c:v>
                </c:pt>
                <c:pt idx="50">
                  <c:v>0.0</c:v>
                </c:pt>
                <c:pt idx="51">
                  <c:v>0.0</c:v>
                </c:pt>
                <c:pt idx="52">
                  <c:v>1.0</c:v>
                </c:pt>
                <c:pt idx="53">
                  <c:v>0.0</c:v>
                </c:pt>
                <c:pt idx="54">
                  <c:v>0.0</c:v>
                </c:pt>
                <c:pt idx="55">
                  <c:v>0.0</c:v>
                </c:pt>
                <c:pt idx="56">
                  <c:v>0.0</c:v>
                </c:pt>
                <c:pt idx="57">
                  <c:v>0.0</c:v>
                </c:pt>
                <c:pt idx="58">
                  <c:v>3.0</c:v>
                </c:pt>
                <c:pt idx="59">
                  <c:v>1.0</c:v>
                </c:pt>
                <c:pt idx="60">
                  <c:v>2.0</c:v>
                </c:pt>
                <c:pt idx="61">
                  <c:v>1.0</c:v>
                </c:pt>
                <c:pt idx="62">
                  <c:v>3.0</c:v>
                </c:pt>
                <c:pt idx="63">
                  <c:v>7.0</c:v>
                </c:pt>
              </c:numCache>
            </c:numRef>
          </c:val>
        </c:ser>
        <c:dLbls>
          <c:showLegendKey val="0"/>
          <c:showVal val="0"/>
          <c:showCatName val="0"/>
          <c:showSerName val="0"/>
          <c:showPercent val="0"/>
          <c:showBubbleSize val="0"/>
        </c:dLbls>
        <c:gapWidth val="0"/>
        <c:overlap val="-100"/>
        <c:axId val="-2030379808"/>
        <c:axId val="-2030399184"/>
      </c:barChart>
      <c:catAx>
        <c:axId val="-203037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GB"/>
          </a:p>
        </c:txPr>
        <c:crossAx val="-2030399184"/>
        <c:crosses val="autoZero"/>
        <c:auto val="1"/>
        <c:lblAlgn val="ctr"/>
        <c:lblOffset val="100"/>
        <c:noMultiLvlLbl val="0"/>
      </c:catAx>
      <c:valAx>
        <c:axId val="-203039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3037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7</Pages>
  <Words>3020</Words>
  <Characters>17214</Characters>
  <Application>Microsoft Macintosh Word</Application>
  <DocSecurity>0</DocSecurity>
  <Lines>143</Lines>
  <Paragraphs>40</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Abstract</vt:lpstr>
      <vt:lpstr>/</vt:lpstr>
      <vt:lpstr/>
      <vt:lpstr>Introduction</vt:lpstr>
      <vt:lpstr>Method</vt:lpstr>
      <vt:lpstr>        Aim</vt:lpstr>
      <vt:lpstr>        Objective</vt:lpstr>
      <vt:lpstr>    Technique</vt:lpstr>
      <vt:lpstr>        Environment</vt:lpstr>
      <vt:lpstr>        Inclusions</vt:lpstr>
      <vt:lpstr>        Exclusions</vt:lpstr>
      <vt:lpstr>        Designated instrument</vt:lpstr>
      <vt:lpstr>        Disinfection (sterilisation) techniques</vt:lpstr>
      <vt:lpstr>        (B) Autoclave</vt:lpstr>
      <vt:lpstr>        (c) Formaldehyde</vt:lpstr>
      <vt:lpstr>        (D) Control</vt:lpstr>
      <vt:lpstr>    Preparation &amp; Sampling</vt:lpstr>
      <vt:lpstr>Results</vt:lpstr>
      <vt:lpstr>Discussion</vt:lpstr>
      <vt:lpstr>        Operational error</vt:lpstr>
      <vt:lpstr>Conclusion</vt:lpstr>
      <vt:lpstr>    Recommendations</vt:lpstr>
      <vt:lpstr/>
      <vt:lpstr>Bibliography</vt:lpstr>
      <vt:lpstr/>
      <vt:lpstr>    </vt:lpstr>
      <vt:lpstr>    Acknowledgments</vt:lpstr>
      <vt:lpstr/>
      <vt:lpstr>Clinical case (Answer)</vt:lpstr>
    </vt:vector>
  </TitlesOfParts>
  <LinksUpToDate>false</LinksUpToDate>
  <CharactersWithSpaces>20194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cp:revision>
  <cp:lastPrinted>2018-08-21T19:37:00Z</cp:lastPrinted>
  <dcterms:created xsi:type="dcterms:W3CDTF">2018-08-21T11:26:00Z</dcterms:created>
  <dcterms:modified xsi:type="dcterms:W3CDTF">2018-10-07T06:48:00Z</dcterms:modified>
</cp:coreProperties>
</file>