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2088753715"/>
        <w:docPartObj>
          <w:docPartGallery w:val="Cover Pages"/>
          <w:docPartUnique/>
        </w:docPartObj>
      </w:sdtPr>
      <w:sdtEndPr>
        <w:rPr>
          <w:b/>
          <w:color w:val="2E74B5" w:themeColor="accent1" w:themeShade="BF"/>
          <w:sz w:val="26"/>
          <w:szCs w:val="26"/>
        </w:rPr>
      </w:sdtEndPr>
      <w:sdtContent>
        <w:p w14:paraId="60B887E2" w14:textId="1689EED6" w:rsidR="003317DF" w:rsidRDefault="003317DF"/>
        <w:p w14:paraId="46B78AC6" w14:textId="3F620F42" w:rsidR="005C45B4" w:rsidRPr="00A77CB0" w:rsidRDefault="004E690A" w:rsidP="00A77CB0">
          <w:pPr>
            <w:rPr>
              <w:b/>
              <w:color w:val="2E74B5" w:themeColor="accent1" w:themeShade="BF"/>
              <w:sz w:val="26"/>
              <w:szCs w:val="26"/>
            </w:rPr>
          </w:pPr>
        </w:p>
      </w:sdtContent>
    </w:sdt>
    <w:p w14:paraId="588FEF44" w14:textId="77777777" w:rsidR="00851CF6" w:rsidRPr="00851CF6" w:rsidRDefault="00851CF6" w:rsidP="00851CF6">
      <w:pPr>
        <w:rPr>
          <w:b/>
          <w:color w:val="5B9BD5" w:themeColor="accent1"/>
          <w:sz w:val="48"/>
          <w:szCs w:val="48"/>
        </w:rPr>
      </w:pPr>
      <w:sdt>
        <w:sdtPr>
          <w:rPr>
            <w:b/>
            <w:caps/>
            <w:color w:val="5B9BD5" w:themeColor="accent1"/>
            <w:sz w:val="48"/>
            <w:szCs w:val="48"/>
          </w:rPr>
          <w:alias w:val="Title"/>
          <w:tag w:val=""/>
          <w:id w:val="2116932971"/>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Pr="00851CF6">
            <w:rPr>
              <w:b/>
              <w:caps/>
              <w:color w:val="5B9BD5" w:themeColor="accent1"/>
              <w:sz w:val="48"/>
              <w:szCs w:val="48"/>
            </w:rPr>
            <w:t xml:space="preserve">nerve pain </w:t>
          </w:r>
        </w:sdtContent>
      </w:sdt>
    </w:p>
    <w:p w14:paraId="24DAD71A" w14:textId="5CECED11" w:rsidR="00851CF6" w:rsidRDefault="00851CF6" w:rsidP="00851CF6">
      <w:pPr>
        <w:rPr>
          <w:color w:val="404040" w:themeColor="text1" w:themeTint="BF"/>
          <w:sz w:val="36"/>
          <w:szCs w:val="36"/>
        </w:rPr>
      </w:pPr>
      <w:sdt>
        <w:sdtPr>
          <w:rPr>
            <w:color w:val="404040" w:themeColor="text1" w:themeTint="BF"/>
            <w:sz w:val="36"/>
            <w:szCs w:val="36"/>
          </w:rPr>
          <w:alias w:val="Subtitle"/>
          <w:tag w:val=""/>
          <w:id w:val="-833376064"/>
          <w:dataBinding w:prefixMappings="xmlns:ns0='http://purl.org/dc/elements/1.1/' xmlns:ns1='http://schemas.openxmlformats.org/package/2006/metadata/core-properties' " w:xpath="/ns1:coreProperties[1]/ns0:subject[1]" w:storeItemID="{6C3C8BC8-F283-45AE-878A-BAB7291924A1}"/>
          <w:text/>
        </w:sdtPr>
        <w:sdtContent>
          <w:r>
            <w:rPr>
              <w:color w:val="404040" w:themeColor="text1" w:themeTint="BF"/>
              <w:sz w:val="36"/>
              <w:szCs w:val="36"/>
            </w:rPr>
            <w:t xml:space="preserve">Factsheet 3: Neuroma </w:t>
          </w:r>
          <w:r>
            <w:rPr>
              <w:color w:val="404040" w:themeColor="text1" w:themeTint="BF"/>
              <w:sz w:val="36"/>
              <w:szCs w:val="36"/>
            </w:rPr>
            <w:t>surgery</w:t>
          </w:r>
        </w:sdtContent>
      </w:sdt>
    </w:p>
    <w:p w14:paraId="4C837277" w14:textId="77777777" w:rsidR="00851CF6" w:rsidRDefault="00851CF6" w:rsidP="00851CF6"/>
    <w:p w14:paraId="323C9A4E" w14:textId="77777777" w:rsidR="00851CF6" w:rsidRPr="007C4AE1" w:rsidRDefault="00851CF6" w:rsidP="00851CF6">
      <w:pPr>
        <w:pStyle w:val="Heading1"/>
        <w:rPr>
          <w:b/>
          <w:sz w:val="28"/>
        </w:rPr>
      </w:pPr>
      <w:r w:rsidRPr="00DE266B">
        <w:rPr>
          <w:b/>
        </w:rPr>
        <w:t>What is this factsheet about?</w:t>
      </w:r>
    </w:p>
    <w:p w14:paraId="59F861E0" w14:textId="77777777" w:rsidR="00851CF6" w:rsidRPr="00836EDB" w:rsidRDefault="00851CF6" w:rsidP="00851CF6">
      <w:pPr>
        <w:pStyle w:val="NoSpacing"/>
        <w:jc w:val="both"/>
        <w:rPr>
          <w:color w:val="595959" w:themeColor="text1" w:themeTint="A6"/>
        </w:rPr>
      </w:pPr>
    </w:p>
    <w:p w14:paraId="28CFA96A" w14:textId="77777777" w:rsidR="00851CF6" w:rsidRPr="00471190" w:rsidRDefault="00851CF6" w:rsidP="00851CF6">
      <w:pPr>
        <w:pStyle w:val="NoSpacing"/>
        <w:jc w:val="both"/>
        <w:rPr>
          <w:color w:val="000000" w:themeColor="text1"/>
        </w:rPr>
      </w:pPr>
    </w:p>
    <w:p w14:paraId="41A31595" w14:textId="77777777" w:rsidR="00851CF6" w:rsidRPr="00DE266B" w:rsidRDefault="00851CF6" w:rsidP="00851CF6">
      <w:pPr>
        <w:pStyle w:val="NoSpacing"/>
        <w:numPr>
          <w:ilvl w:val="0"/>
          <w:numId w:val="4"/>
        </w:numPr>
        <w:jc w:val="both"/>
        <w:rPr>
          <w:color w:val="000000" w:themeColor="text1"/>
          <w:sz w:val="24"/>
        </w:rPr>
      </w:pPr>
      <w:r w:rsidRPr="00DE266B">
        <w:rPr>
          <w:color w:val="000000" w:themeColor="text1"/>
          <w:sz w:val="24"/>
        </w:rPr>
        <w:t>a summary of the condition</w:t>
      </w:r>
    </w:p>
    <w:p w14:paraId="287FD94F" w14:textId="77777777" w:rsidR="00851CF6" w:rsidRPr="00DE266B" w:rsidRDefault="00851CF6" w:rsidP="00851CF6">
      <w:pPr>
        <w:pStyle w:val="NoSpacing"/>
        <w:numPr>
          <w:ilvl w:val="0"/>
          <w:numId w:val="4"/>
        </w:numPr>
        <w:jc w:val="both"/>
        <w:rPr>
          <w:color w:val="000000" w:themeColor="text1"/>
          <w:sz w:val="24"/>
        </w:rPr>
      </w:pPr>
      <w:r w:rsidRPr="00DE266B">
        <w:rPr>
          <w:color w:val="000000" w:themeColor="text1"/>
          <w:sz w:val="24"/>
        </w:rPr>
        <w:t>the operation (with u-tube links)</w:t>
      </w:r>
    </w:p>
    <w:p w14:paraId="4BC07FEB" w14:textId="77777777" w:rsidR="00851CF6" w:rsidRPr="00DE266B" w:rsidRDefault="00851CF6" w:rsidP="00851CF6">
      <w:pPr>
        <w:pStyle w:val="NoSpacing"/>
        <w:numPr>
          <w:ilvl w:val="0"/>
          <w:numId w:val="4"/>
        </w:numPr>
        <w:jc w:val="both"/>
        <w:rPr>
          <w:color w:val="000000" w:themeColor="text1"/>
          <w:sz w:val="24"/>
        </w:rPr>
      </w:pPr>
      <w:r w:rsidRPr="00DE266B">
        <w:rPr>
          <w:color w:val="000000" w:themeColor="text1"/>
          <w:sz w:val="24"/>
        </w:rPr>
        <w:t>the main aim behind the surgery</w:t>
      </w:r>
    </w:p>
    <w:p w14:paraId="32F83A81" w14:textId="77777777" w:rsidR="00851CF6" w:rsidRPr="00DE266B" w:rsidRDefault="00851CF6" w:rsidP="00851CF6">
      <w:pPr>
        <w:pStyle w:val="NoSpacing"/>
        <w:numPr>
          <w:ilvl w:val="0"/>
          <w:numId w:val="4"/>
        </w:numPr>
        <w:jc w:val="both"/>
        <w:rPr>
          <w:color w:val="000000" w:themeColor="text1"/>
          <w:sz w:val="24"/>
        </w:rPr>
      </w:pPr>
      <w:r w:rsidRPr="00DE266B">
        <w:rPr>
          <w:color w:val="000000" w:themeColor="text1"/>
          <w:sz w:val="24"/>
        </w:rPr>
        <w:t>things you need to know</w:t>
      </w:r>
    </w:p>
    <w:p w14:paraId="77E9426C" w14:textId="77777777" w:rsidR="00851CF6" w:rsidRPr="00DE266B" w:rsidRDefault="00851CF6" w:rsidP="00851CF6">
      <w:pPr>
        <w:pStyle w:val="NoSpacing"/>
        <w:numPr>
          <w:ilvl w:val="0"/>
          <w:numId w:val="4"/>
        </w:numPr>
        <w:jc w:val="both"/>
        <w:rPr>
          <w:color w:val="000000" w:themeColor="text1"/>
          <w:sz w:val="24"/>
        </w:rPr>
      </w:pPr>
      <w:r w:rsidRPr="00DE266B">
        <w:rPr>
          <w:color w:val="000000" w:themeColor="text1"/>
          <w:sz w:val="24"/>
        </w:rPr>
        <w:t xml:space="preserve">general information </w:t>
      </w:r>
    </w:p>
    <w:p w14:paraId="4AA62816" w14:textId="77777777" w:rsidR="00851CF6" w:rsidRPr="00DE266B" w:rsidRDefault="00851CF6" w:rsidP="00851CF6">
      <w:pPr>
        <w:pStyle w:val="NoSpacing"/>
        <w:numPr>
          <w:ilvl w:val="0"/>
          <w:numId w:val="4"/>
        </w:numPr>
        <w:jc w:val="both"/>
        <w:rPr>
          <w:color w:val="000000" w:themeColor="text1"/>
          <w:sz w:val="24"/>
        </w:rPr>
      </w:pPr>
      <w:r w:rsidRPr="00DE266B">
        <w:rPr>
          <w:color w:val="000000" w:themeColor="text1"/>
          <w:sz w:val="24"/>
        </w:rPr>
        <w:t>how patients felt after surgery and relative risks</w:t>
      </w:r>
    </w:p>
    <w:p w14:paraId="635CC1C3" w14:textId="77777777" w:rsidR="00851CF6" w:rsidRPr="00DE266B" w:rsidRDefault="00851CF6" w:rsidP="00851CF6">
      <w:pPr>
        <w:pStyle w:val="NoSpacing"/>
        <w:numPr>
          <w:ilvl w:val="0"/>
          <w:numId w:val="4"/>
        </w:numPr>
        <w:jc w:val="both"/>
        <w:rPr>
          <w:color w:val="000000" w:themeColor="text1"/>
          <w:sz w:val="24"/>
        </w:rPr>
      </w:pPr>
      <w:r w:rsidRPr="00DE266B">
        <w:rPr>
          <w:color w:val="000000" w:themeColor="text1"/>
          <w:sz w:val="24"/>
        </w:rPr>
        <w:t>Additional information and disclaimer</w:t>
      </w:r>
    </w:p>
    <w:p w14:paraId="5C843FC9" w14:textId="77777777" w:rsidR="00851CF6" w:rsidRDefault="00851CF6" w:rsidP="001B03DA">
      <w:pPr>
        <w:pStyle w:val="Heading2"/>
        <w:rPr>
          <w:sz w:val="28"/>
        </w:rPr>
      </w:pPr>
    </w:p>
    <w:p w14:paraId="7981677A" w14:textId="77777777" w:rsidR="001B03DA" w:rsidRPr="004172F3" w:rsidRDefault="001B03DA" w:rsidP="001B03DA">
      <w:pPr>
        <w:pStyle w:val="Heading2"/>
        <w:rPr>
          <w:b w:val="0"/>
          <w:sz w:val="28"/>
        </w:rPr>
      </w:pPr>
      <w:r w:rsidRPr="004172F3">
        <w:rPr>
          <w:sz w:val="28"/>
        </w:rPr>
        <w:t>The condition</w:t>
      </w:r>
    </w:p>
    <w:p w14:paraId="746BAB94" w14:textId="77777777" w:rsidR="001B03DA" w:rsidRDefault="001B03DA" w:rsidP="001B03DA"/>
    <w:p w14:paraId="33CFD75E" w14:textId="1C04D047" w:rsidR="005C45B4" w:rsidRPr="00DF3135" w:rsidRDefault="005C45B4" w:rsidP="005C45B4">
      <w:pPr>
        <w:rPr>
          <w:sz w:val="22"/>
        </w:rPr>
      </w:pPr>
      <w:r w:rsidRPr="00DF3135">
        <w:rPr>
          <w:sz w:val="22"/>
        </w:rPr>
        <w:t xml:space="preserve">Official names: </w:t>
      </w:r>
      <w:r w:rsidR="00CF2DC2">
        <w:rPr>
          <w:sz w:val="22"/>
        </w:rPr>
        <w:t>Morton’s neuroma, digital neuritis, Metatarsalgia</w:t>
      </w:r>
      <w:r w:rsidRPr="00DF3135">
        <w:rPr>
          <w:sz w:val="22"/>
        </w:rPr>
        <w:t xml:space="preserve"> </w:t>
      </w:r>
    </w:p>
    <w:p w14:paraId="6A18D6E2" w14:textId="77777777" w:rsidR="005C45B4" w:rsidRPr="00DF3135" w:rsidRDefault="005C45B4" w:rsidP="001B03DA">
      <w:pPr>
        <w:rPr>
          <w:sz w:val="22"/>
        </w:rPr>
      </w:pPr>
    </w:p>
    <w:p w14:paraId="10AA817D" w14:textId="4A9767E4" w:rsidR="001B03DA" w:rsidRDefault="00CF2DC2" w:rsidP="001B03DA">
      <w:pPr>
        <w:rPr>
          <w:sz w:val="22"/>
        </w:rPr>
      </w:pPr>
      <w:r>
        <w:rPr>
          <w:sz w:val="22"/>
        </w:rPr>
        <w:t>Over time pain affects the front of the foot, especially around the toes leading to local discomfort, pain, tingling, shooting sensations to the end of the toes and burning. Evidence exists to suggests that surgery can be avoided if factors (especially incorrect footwear) are removed early enough and conservative treatment commences promptly. Surgery is indicated if no other solutions can be found and is more often preceded by a steroid injection.</w:t>
      </w:r>
    </w:p>
    <w:p w14:paraId="6A681D7F" w14:textId="77777777" w:rsidR="00CF2DC2" w:rsidRPr="00DF3135" w:rsidRDefault="00CF2DC2" w:rsidP="001B03DA">
      <w:pPr>
        <w:rPr>
          <w:sz w:val="22"/>
        </w:rPr>
      </w:pPr>
    </w:p>
    <w:p w14:paraId="78365613" w14:textId="77777777" w:rsidR="001B03DA" w:rsidRPr="004172F3" w:rsidRDefault="001B03DA" w:rsidP="001B03DA">
      <w:pPr>
        <w:pStyle w:val="Heading2"/>
        <w:rPr>
          <w:b w:val="0"/>
          <w:sz w:val="28"/>
        </w:rPr>
      </w:pPr>
      <w:r w:rsidRPr="004172F3">
        <w:rPr>
          <w:sz w:val="28"/>
        </w:rPr>
        <w:t>The operation</w:t>
      </w:r>
    </w:p>
    <w:p w14:paraId="099DF0C9" w14:textId="77777777" w:rsidR="005C45B4" w:rsidRDefault="005C45B4" w:rsidP="005C45B4"/>
    <w:p w14:paraId="5791038C" w14:textId="392EDC6C" w:rsidR="001B03DA" w:rsidRPr="00CF2DC2" w:rsidRDefault="005C45B4" w:rsidP="00CF2DC2">
      <w:pPr>
        <w:pStyle w:val="Heading3"/>
        <w:rPr>
          <w:rFonts w:ascii="Times New Roman" w:hAnsi="Times New Roman" w:cs="Times New Roman"/>
          <w:color w:val="000000" w:themeColor="text1"/>
          <w:sz w:val="22"/>
        </w:rPr>
      </w:pPr>
      <w:r w:rsidRPr="00CF2DC2">
        <w:rPr>
          <w:rFonts w:ascii="Times New Roman" w:hAnsi="Times New Roman" w:cs="Times New Roman"/>
          <w:color w:val="000000" w:themeColor="text1"/>
          <w:sz w:val="22"/>
        </w:rPr>
        <w:t xml:space="preserve">Alternative names: </w:t>
      </w:r>
      <w:r w:rsidR="00CF2DC2" w:rsidRPr="00CF2DC2">
        <w:rPr>
          <w:rFonts w:ascii="Times New Roman" w:hAnsi="Times New Roman" w:cs="Times New Roman"/>
          <w:color w:val="000000" w:themeColor="text1"/>
          <w:sz w:val="22"/>
        </w:rPr>
        <w:t xml:space="preserve">neurectomy, neural ablation, nerve excision. Procedures not included: </w:t>
      </w:r>
      <w:hyperlink r:id="rId8" w:history="1">
        <w:r w:rsidR="00CF2DC2" w:rsidRPr="00585855">
          <w:rPr>
            <w:rStyle w:val="Hyperlink"/>
            <w:rFonts w:ascii="Times New Roman" w:hAnsi="Times New Roman" w:cs="Times New Roman"/>
            <w:sz w:val="22"/>
          </w:rPr>
          <w:t>radio-frequency ablation</w:t>
        </w:r>
      </w:hyperlink>
      <w:r w:rsidR="00CF2DC2" w:rsidRPr="00CF2DC2">
        <w:rPr>
          <w:rFonts w:ascii="Times New Roman" w:hAnsi="Times New Roman" w:cs="Times New Roman"/>
          <w:color w:val="000000" w:themeColor="text1"/>
          <w:sz w:val="22"/>
        </w:rPr>
        <w:t>, cryosurgery, alcohol injection.</w:t>
      </w:r>
    </w:p>
    <w:p w14:paraId="7C1B53C1" w14:textId="77777777" w:rsidR="00CF2DC2" w:rsidRPr="00CF2DC2" w:rsidRDefault="00CF2DC2" w:rsidP="00CF2DC2"/>
    <w:p w14:paraId="02E378B0" w14:textId="60C708C0" w:rsidR="001B03DA" w:rsidRDefault="004E690A" w:rsidP="001B03DA">
      <w:pPr>
        <w:numPr>
          <w:ilvl w:val="0"/>
          <w:numId w:val="1"/>
        </w:numPr>
        <w:rPr>
          <w:sz w:val="22"/>
          <w:szCs w:val="24"/>
        </w:rPr>
      </w:pPr>
      <w:hyperlink r:id="rId9" w:history="1">
        <w:r w:rsidR="00CF2DC2" w:rsidRPr="003A4291">
          <w:rPr>
            <w:rStyle w:val="Hyperlink"/>
            <w:sz w:val="22"/>
            <w:szCs w:val="24"/>
          </w:rPr>
          <w:t>Surgery</w:t>
        </w:r>
      </w:hyperlink>
      <w:r w:rsidR="00CF2DC2">
        <w:rPr>
          <w:sz w:val="22"/>
          <w:szCs w:val="24"/>
        </w:rPr>
        <w:t xml:space="preserve"> may be undertaken under local or general anaesthetic</w:t>
      </w:r>
    </w:p>
    <w:p w14:paraId="11BCDD6E" w14:textId="3464BEC3" w:rsidR="00CF2DC2" w:rsidRDefault="00CF2DC2" w:rsidP="001B03DA">
      <w:pPr>
        <w:numPr>
          <w:ilvl w:val="0"/>
          <w:numId w:val="1"/>
        </w:numPr>
        <w:rPr>
          <w:sz w:val="22"/>
          <w:szCs w:val="24"/>
        </w:rPr>
      </w:pPr>
      <w:r>
        <w:rPr>
          <w:sz w:val="22"/>
          <w:szCs w:val="24"/>
        </w:rPr>
        <w:t>The approach may be from the top or bottom of the foot and sometimes between the toes</w:t>
      </w:r>
    </w:p>
    <w:p w14:paraId="0D0C855B" w14:textId="7F5BA821" w:rsidR="00CF2DC2" w:rsidRDefault="00CF2DC2" w:rsidP="001B03DA">
      <w:pPr>
        <w:numPr>
          <w:ilvl w:val="0"/>
          <w:numId w:val="1"/>
        </w:numPr>
        <w:rPr>
          <w:sz w:val="22"/>
          <w:szCs w:val="24"/>
        </w:rPr>
      </w:pPr>
      <w:r>
        <w:rPr>
          <w:sz w:val="22"/>
          <w:szCs w:val="24"/>
        </w:rPr>
        <w:t>Multiple sites may be operated on together or at separate times</w:t>
      </w:r>
    </w:p>
    <w:p w14:paraId="7E07768B" w14:textId="2FA4183C" w:rsidR="00CF2DC2" w:rsidRDefault="00CF2DC2" w:rsidP="001B03DA">
      <w:pPr>
        <w:numPr>
          <w:ilvl w:val="0"/>
          <w:numId w:val="1"/>
        </w:numPr>
        <w:rPr>
          <w:sz w:val="22"/>
          <w:szCs w:val="24"/>
        </w:rPr>
      </w:pPr>
      <w:r>
        <w:rPr>
          <w:sz w:val="22"/>
          <w:szCs w:val="24"/>
        </w:rPr>
        <w:t xml:space="preserve">The nerve is removed and often sent for analysis and measurement </w:t>
      </w:r>
    </w:p>
    <w:p w14:paraId="454282F9" w14:textId="7AA2DDEA" w:rsidR="00CF2DC2" w:rsidRPr="007414AE" w:rsidRDefault="00585855" w:rsidP="001B03DA">
      <w:pPr>
        <w:numPr>
          <w:ilvl w:val="0"/>
          <w:numId w:val="1"/>
        </w:numPr>
        <w:rPr>
          <w:sz w:val="22"/>
          <w:szCs w:val="24"/>
        </w:rPr>
      </w:pPr>
      <w:r>
        <w:rPr>
          <w:sz w:val="22"/>
          <w:szCs w:val="24"/>
        </w:rPr>
        <w:t>The scar is dressed after the wound has been closed with stitches</w:t>
      </w:r>
    </w:p>
    <w:p w14:paraId="07C0C376" w14:textId="77777777" w:rsidR="00DF3135" w:rsidRDefault="00DF3135" w:rsidP="00DF3135">
      <w:pPr>
        <w:rPr>
          <w:sz w:val="22"/>
          <w:szCs w:val="24"/>
        </w:rPr>
      </w:pPr>
    </w:p>
    <w:p w14:paraId="35C71AA2" w14:textId="13EA1004" w:rsidR="00DF3135" w:rsidRPr="004172F3" w:rsidRDefault="00DF3135" w:rsidP="00DF3135">
      <w:pPr>
        <w:pStyle w:val="Heading2"/>
        <w:rPr>
          <w:b w:val="0"/>
          <w:sz w:val="28"/>
        </w:rPr>
      </w:pPr>
      <w:r w:rsidRPr="004172F3">
        <w:rPr>
          <w:sz w:val="28"/>
        </w:rPr>
        <w:t>Aim of surgery</w:t>
      </w:r>
    </w:p>
    <w:p w14:paraId="32557804" w14:textId="77777777" w:rsidR="00DF3135" w:rsidRPr="007414AE" w:rsidRDefault="00DF3135" w:rsidP="00DF3135">
      <w:pPr>
        <w:rPr>
          <w:sz w:val="22"/>
          <w:szCs w:val="24"/>
        </w:rPr>
      </w:pPr>
    </w:p>
    <w:p w14:paraId="091735FA" w14:textId="058D18A6" w:rsidR="00DF3135" w:rsidRPr="007414AE" w:rsidRDefault="00DF3135" w:rsidP="00DF3135">
      <w:pPr>
        <w:numPr>
          <w:ilvl w:val="0"/>
          <w:numId w:val="2"/>
        </w:numPr>
        <w:rPr>
          <w:sz w:val="22"/>
          <w:szCs w:val="24"/>
        </w:rPr>
      </w:pPr>
      <w:r w:rsidRPr="007414AE">
        <w:rPr>
          <w:sz w:val="22"/>
          <w:szCs w:val="24"/>
        </w:rPr>
        <w:t xml:space="preserve">To remove </w:t>
      </w:r>
      <w:r w:rsidR="00585855">
        <w:rPr>
          <w:sz w:val="22"/>
          <w:szCs w:val="24"/>
        </w:rPr>
        <w:t>an enlarged nerve often associated with a sac called a bursa</w:t>
      </w:r>
    </w:p>
    <w:p w14:paraId="5A7E5C75" w14:textId="7C4810A0" w:rsidR="00DF3135" w:rsidRDefault="00585855" w:rsidP="00DF3135">
      <w:pPr>
        <w:numPr>
          <w:ilvl w:val="0"/>
          <w:numId w:val="2"/>
        </w:numPr>
        <w:rPr>
          <w:sz w:val="22"/>
          <w:szCs w:val="24"/>
        </w:rPr>
      </w:pPr>
      <w:r>
        <w:rPr>
          <w:sz w:val="22"/>
          <w:szCs w:val="24"/>
        </w:rPr>
        <w:t>To allow comfort when wearing shoes, walking and putting pressure on the foot</w:t>
      </w:r>
    </w:p>
    <w:p w14:paraId="778C0131" w14:textId="29FDCD3D" w:rsidR="00DF3135" w:rsidRPr="007414AE" w:rsidRDefault="00585855" w:rsidP="00DF3135">
      <w:pPr>
        <w:numPr>
          <w:ilvl w:val="0"/>
          <w:numId w:val="2"/>
        </w:numPr>
        <w:rPr>
          <w:sz w:val="22"/>
          <w:szCs w:val="24"/>
        </w:rPr>
      </w:pPr>
      <w:r>
        <w:rPr>
          <w:sz w:val="22"/>
          <w:szCs w:val="24"/>
        </w:rPr>
        <w:t>To establish the cause of the pain and remove a piece of nerve that will not recover with conservative methods because it has become too large</w:t>
      </w:r>
    </w:p>
    <w:p w14:paraId="439258EC" w14:textId="77777777" w:rsidR="00585855" w:rsidRDefault="00585855" w:rsidP="00357E99">
      <w:pPr>
        <w:numPr>
          <w:ilvl w:val="0"/>
          <w:numId w:val="2"/>
        </w:numPr>
        <w:rPr>
          <w:sz w:val="22"/>
          <w:szCs w:val="24"/>
        </w:rPr>
      </w:pPr>
      <w:r w:rsidRPr="00585855">
        <w:rPr>
          <w:sz w:val="22"/>
          <w:szCs w:val="24"/>
        </w:rPr>
        <w:t xml:space="preserve">Additional information from </w:t>
      </w:r>
      <w:hyperlink r:id="rId10" w:history="1">
        <w:r w:rsidRPr="00585855">
          <w:rPr>
            <w:rStyle w:val="Hyperlink"/>
            <w:sz w:val="22"/>
            <w:szCs w:val="24"/>
          </w:rPr>
          <w:t>NHS Choices</w:t>
        </w:r>
      </w:hyperlink>
      <w:r>
        <w:rPr>
          <w:sz w:val="22"/>
          <w:szCs w:val="24"/>
        </w:rPr>
        <w:t xml:space="preserve"> last updated 27/7/18</w:t>
      </w:r>
    </w:p>
    <w:p w14:paraId="164DF355" w14:textId="7937ED2C" w:rsidR="00585855" w:rsidRPr="00585855" w:rsidRDefault="00585855" w:rsidP="00357E99">
      <w:pPr>
        <w:numPr>
          <w:ilvl w:val="0"/>
          <w:numId w:val="2"/>
        </w:numPr>
        <w:rPr>
          <w:sz w:val="22"/>
          <w:szCs w:val="24"/>
        </w:rPr>
      </w:pPr>
      <w:r>
        <w:rPr>
          <w:sz w:val="22"/>
          <w:szCs w:val="24"/>
        </w:rPr>
        <w:t>NICE guidelines poor see radio-frequency ablation above (2015)</w:t>
      </w:r>
    </w:p>
    <w:p w14:paraId="6E3CB577" w14:textId="77777777" w:rsidR="00A77CB0" w:rsidRDefault="00A77CB0" w:rsidP="00DF3135">
      <w:pPr>
        <w:pStyle w:val="Heading2"/>
        <w:rPr>
          <w:b w:val="0"/>
        </w:rPr>
      </w:pPr>
    </w:p>
    <w:p w14:paraId="6B999A1A" w14:textId="4706BA42" w:rsidR="005D7E5E" w:rsidRPr="004172F3" w:rsidRDefault="00DF3135" w:rsidP="00DF3135">
      <w:pPr>
        <w:pStyle w:val="Heading2"/>
        <w:rPr>
          <w:b w:val="0"/>
          <w:sz w:val="28"/>
        </w:rPr>
      </w:pPr>
      <w:r w:rsidRPr="004172F3">
        <w:rPr>
          <w:sz w:val="28"/>
        </w:rPr>
        <w:t>Things you need to know</w:t>
      </w:r>
    </w:p>
    <w:p w14:paraId="68244506" w14:textId="77777777" w:rsidR="00DF3135" w:rsidRDefault="00DF3135" w:rsidP="00DF3135"/>
    <w:p w14:paraId="5278E938" w14:textId="24032BD8" w:rsidR="00DF3135" w:rsidRDefault="00DF3135" w:rsidP="00DF3135">
      <w:pPr>
        <w:rPr>
          <w:sz w:val="22"/>
        </w:rPr>
      </w:pPr>
      <w:r w:rsidRPr="00DF3135">
        <w:rPr>
          <w:sz w:val="22"/>
        </w:rPr>
        <w:t xml:space="preserve">The operation performed </w:t>
      </w:r>
      <w:r w:rsidR="00585855">
        <w:rPr>
          <w:sz w:val="22"/>
        </w:rPr>
        <w:t>forms the fourth largest referral to podiatric surgeons and is a major cause of foot pain called metatarsalgia (a non specific pain in the front of the foot).</w:t>
      </w:r>
      <w:r>
        <w:rPr>
          <w:sz w:val="22"/>
        </w:rPr>
        <w:t xml:space="preserve"> </w:t>
      </w:r>
    </w:p>
    <w:p w14:paraId="40ED5C52" w14:textId="77777777" w:rsidR="00B42223" w:rsidRDefault="00B42223" w:rsidP="00DF3135">
      <w:pPr>
        <w:rPr>
          <w:sz w:val="22"/>
        </w:rPr>
      </w:pPr>
    </w:p>
    <w:p w14:paraId="320FC403" w14:textId="0942121E" w:rsidR="00F53A2E" w:rsidRPr="00006ABD" w:rsidRDefault="00F53A2E" w:rsidP="00006ABD">
      <w:pPr>
        <w:pStyle w:val="ListParagraph"/>
        <w:numPr>
          <w:ilvl w:val="0"/>
          <w:numId w:val="3"/>
        </w:numPr>
        <w:rPr>
          <w:sz w:val="22"/>
        </w:rPr>
      </w:pPr>
      <w:r w:rsidRPr="00006ABD">
        <w:rPr>
          <w:sz w:val="22"/>
        </w:rPr>
        <w:t xml:space="preserve">Swelling beyond 4 months </w:t>
      </w:r>
      <w:r w:rsidR="004E4585">
        <w:rPr>
          <w:sz w:val="22"/>
        </w:rPr>
        <w:t>0.</w:t>
      </w:r>
      <w:r w:rsidRPr="00006ABD">
        <w:rPr>
          <w:sz w:val="22"/>
        </w:rPr>
        <w:t>3</w:t>
      </w:r>
      <w:r w:rsidR="00DB6357">
        <w:rPr>
          <w:sz w:val="22"/>
        </w:rPr>
        <w:t>-0.7</w:t>
      </w:r>
      <w:r w:rsidRPr="00006ABD">
        <w:rPr>
          <w:sz w:val="22"/>
        </w:rPr>
        <w:t>%</w:t>
      </w:r>
    </w:p>
    <w:p w14:paraId="1D831D11" w14:textId="08CBF736" w:rsidR="00B42223" w:rsidRPr="00006ABD" w:rsidRDefault="00B42223" w:rsidP="00006ABD">
      <w:pPr>
        <w:pStyle w:val="ListParagraph"/>
        <w:numPr>
          <w:ilvl w:val="0"/>
          <w:numId w:val="3"/>
        </w:numPr>
        <w:rPr>
          <w:sz w:val="22"/>
        </w:rPr>
      </w:pPr>
      <w:r w:rsidRPr="00006ABD">
        <w:rPr>
          <w:sz w:val="22"/>
        </w:rPr>
        <w:t xml:space="preserve">Transfer pressure (metatarsalgia) can arise in </w:t>
      </w:r>
      <w:r w:rsidR="00DB6357">
        <w:rPr>
          <w:sz w:val="22"/>
        </w:rPr>
        <w:t>1.4-2</w:t>
      </w:r>
      <w:r w:rsidR="00F53A2E" w:rsidRPr="00006ABD">
        <w:rPr>
          <w:sz w:val="22"/>
        </w:rPr>
        <w:t xml:space="preserve"> </w:t>
      </w:r>
      <w:r w:rsidRPr="00006ABD">
        <w:rPr>
          <w:sz w:val="22"/>
        </w:rPr>
        <w:t xml:space="preserve">% of cases and require an insole temporarily or permanently. </w:t>
      </w:r>
    </w:p>
    <w:p w14:paraId="4E658AA4" w14:textId="13D78BB7" w:rsidR="00B42223" w:rsidRPr="00006ABD" w:rsidRDefault="00B42223" w:rsidP="00006ABD">
      <w:pPr>
        <w:pStyle w:val="ListParagraph"/>
        <w:numPr>
          <w:ilvl w:val="0"/>
          <w:numId w:val="3"/>
        </w:numPr>
        <w:rPr>
          <w:sz w:val="22"/>
        </w:rPr>
      </w:pPr>
      <w:r w:rsidRPr="00006ABD">
        <w:rPr>
          <w:sz w:val="22"/>
        </w:rPr>
        <w:t xml:space="preserve">Numbness risk around </w:t>
      </w:r>
      <w:r w:rsidR="00DB6357">
        <w:rPr>
          <w:sz w:val="22"/>
        </w:rPr>
        <w:t>1.5-</w:t>
      </w:r>
      <w:r w:rsidR="004E4585">
        <w:rPr>
          <w:sz w:val="22"/>
        </w:rPr>
        <w:t>1.9</w:t>
      </w:r>
      <w:r w:rsidRPr="00006ABD">
        <w:rPr>
          <w:sz w:val="22"/>
        </w:rPr>
        <w:t>% chance but usually improves over 12 months</w:t>
      </w:r>
    </w:p>
    <w:p w14:paraId="6DFA49CE" w14:textId="5A959384" w:rsidR="004E4585" w:rsidRDefault="00B42223" w:rsidP="00006ABD">
      <w:pPr>
        <w:pStyle w:val="ListParagraph"/>
        <w:numPr>
          <w:ilvl w:val="0"/>
          <w:numId w:val="3"/>
        </w:numPr>
        <w:rPr>
          <w:sz w:val="22"/>
        </w:rPr>
      </w:pPr>
      <w:r w:rsidRPr="00006ABD">
        <w:rPr>
          <w:sz w:val="22"/>
        </w:rPr>
        <w:t xml:space="preserve">Scar line pain </w:t>
      </w:r>
      <w:r w:rsidR="00DB6357">
        <w:rPr>
          <w:sz w:val="22"/>
        </w:rPr>
        <w:t>4-</w:t>
      </w:r>
      <w:r w:rsidR="004E4585">
        <w:rPr>
          <w:sz w:val="22"/>
        </w:rPr>
        <w:t>5</w:t>
      </w:r>
      <w:r w:rsidR="00F53A2E" w:rsidRPr="00006ABD">
        <w:rPr>
          <w:sz w:val="22"/>
        </w:rPr>
        <w:t xml:space="preserve">% </w:t>
      </w:r>
      <w:r w:rsidR="00DB6357" w:rsidRPr="00DB6357">
        <w:rPr>
          <w:color w:val="FF0000"/>
          <w:sz w:val="22"/>
        </w:rPr>
        <w:t>*</w:t>
      </w:r>
    </w:p>
    <w:p w14:paraId="14701F77" w14:textId="37491947" w:rsidR="00B42223" w:rsidRDefault="004E4585" w:rsidP="00006ABD">
      <w:pPr>
        <w:pStyle w:val="ListParagraph"/>
        <w:numPr>
          <w:ilvl w:val="0"/>
          <w:numId w:val="3"/>
        </w:numPr>
        <w:rPr>
          <w:sz w:val="22"/>
        </w:rPr>
      </w:pPr>
      <w:r>
        <w:rPr>
          <w:sz w:val="22"/>
        </w:rPr>
        <w:t>D</w:t>
      </w:r>
      <w:r w:rsidR="00B42223" w:rsidRPr="00006ABD">
        <w:rPr>
          <w:sz w:val="22"/>
        </w:rPr>
        <w:t>elayed healing</w:t>
      </w:r>
      <w:r>
        <w:rPr>
          <w:sz w:val="22"/>
        </w:rPr>
        <w:t xml:space="preserve"> 1</w:t>
      </w:r>
      <w:r w:rsidR="00DB6357">
        <w:rPr>
          <w:sz w:val="22"/>
        </w:rPr>
        <w:t>-2</w:t>
      </w:r>
      <w:r w:rsidR="00F53A2E" w:rsidRPr="00006ABD">
        <w:rPr>
          <w:sz w:val="22"/>
        </w:rPr>
        <w:t>%</w:t>
      </w:r>
    </w:p>
    <w:p w14:paraId="2EA8BDB4" w14:textId="3D30B943" w:rsidR="004E4585" w:rsidRPr="00006ABD" w:rsidRDefault="004E4585" w:rsidP="00006ABD">
      <w:pPr>
        <w:pStyle w:val="ListParagraph"/>
        <w:numPr>
          <w:ilvl w:val="0"/>
          <w:numId w:val="3"/>
        </w:numPr>
        <w:rPr>
          <w:sz w:val="22"/>
        </w:rPr>
      </w:pPr>
      <w:r>
        <w:rPr>
          <w:sz w:val="22"/>
        </w:rPr>
        <w:t xml:space="preserve">Stitch </w:t>
      </w:r>
      <w:r w:rsidR="00DD6B7B">
        <w:rPr>
          <w:sz w:val="22"/>
        </w:rPr>
        <w:t>reaction 1.5</w:t>
      </w:r>
      <w:r>
        <w:rPr>
          <w:sz w:val="22"/>
        </w:rPr>
        <w:t>%</w:t>
      </w:r>
    </w:p>
    <w:p w14:paraId="3C74AE71" w14:textId="125EEC2D" w:rsidR="004E4585" w:rsidRPr="004E4585" w:rsidRDefault="004E4585" w:rsidP="004E1240">
      <w:pPr>
        <w:pStyle w:val="ListParagraph"/>
        <w:numPr>
          <w:ilvl w:val="0"/>
          <w:numId w:val="3"/>
        </w:numPr>
        <w:rPr>
          <w:b/>
          <w:sz w:val="28"/>
        </w:rPr>
      </w:pPr>
      <w:r>
        <w:rPr>
          <w:sz w:val="22"/>
        </w:rPr>
        <w:t>Infection</w:t>
      </w:r>
      <w:r w:rsidR="00991850" w:rsidRPr="004E4585">
        <w:rPr>
          <w:sz w:val="22"/>
        </w:rPr>
        <w:t xml:space="preserve"> </w:t>
      </w:r>
      <w:r w:rsidRPr="004E4585">
        <w:rPr>
          <w:sz w:val="22"/>
        </w:rPr>
        <w:t>2</w:t>
      </w:r>
      <w:r w:rsidR="00DB6357">
        <w:rPr>
          <w:sz w:val="22"/>
        </w:rPr>
        <w:t>%</w:t>
      </w:r>
      <w:r w:rsidR="00991850" w:rsidRPr="004E4585">
        <w:rPr>
          <w:sz w:val="22"/>
        </w:rPr>
        <w:t xml:space="preserve"> </w:t>
      </w:r>
    </w:p>
    <w:p w14:paraId="4DF72BAE" w14:textId="09734B04" w:rsidR="004E4585" w:rsidRDefault="004E4585" w:rsidP="004E1240">
      <w:pPr>
        <w:pStyle w:val="ListParagraph"/>
        <w:numPr>
          <w:ilvl w:val="0"/>
          <w:numId w:val="3"/>
        </w:numPr>
        <w:rPr>
          <w:sz w:val="22"/>
        </w:rPr>
      </w:pPr>
      <w:r w:rsidRPr="004E4585">
        <w:rPr>
          <w:sz w:val="22"/>
        </w:rPr>
        <w:t>Nerve ending scar pain 2.5%</w:t>
      </w:r>
      <w:r>
        <w:rPr>
          <w:sz w:val="22"/>
        </w:rPr>
        <w:t xml:space="preserve"> ‘stump neuroma’ </w:t>
      </w:r>
    </w:p>
    <w:p w14:paraId="73C5E1C5" w14:textId="5E973E9B" w:rsidR="004E4585" w:rsidRPr="004E4585" w:rsidRDefault="004E4585" w:rsidP="004E1240">
      <w:pPr>
        <w:pStyle w:val="ListParagraph"/>
        <w:numPr>
          <w:ilvl w:val="0"/>
          <w:numId w:val="3"/>
        </w:numPr>
        <w:rPr>
          <w:sz w:val="22"/>
        </w:rPr>
      </w:pPr>
      <w:r>
        <w:rPr>
          <w:sz w:val="22"/>
        </w:rPr>
        <w:t xml:space="preserve">Pain at surgery site after 6 weeks </w:t>
      </w:r>
      <w:r w:rsidR="00DB6357">
        <w:rPr>
          <w:sz w:val="22"/>
        </w:rPr>
        <w:t>4.6-</w:t>
      </w:r>
      <w:r>
        <w:rPr>
          <w:sz w:val="22"/>
        </w:rPr>
        <w:t>6.5% (can relate to scar and nerve stump)</w:t>
      </w:r>
    </w:p>
    <w:p w14:paraId="67EBE18B" w14:textId="6B49AC5A" w:rsidR="004E4585" w:rsidRPr="004E4585" w:rsidRDefault="004E4585" w:rsidP="004E1240">
      <w:pPr>
        <w:pStyle w:val="ListParagraph"/>
        <w:numPr>
          <w:ilvl w:val="0"/>
          <w:numId w:val="3"/>
        </w:numPr>
        <w:rPr>
          <w:sz w:val="22"/>
        </w:rPr>
      </w:pPr>
      <w:r w:rsidRPr="004E4585">
        <w:rPr>
          <w:sz w:val="22"/>
        </w:rPr>
        <w:t>Complex pain syndrome</w:t>
      </w:r>
      <w:r>
        <w:rPr>
          <w:sz w:val="22"/>
        </w:rPr>
        <w:t xml:space="preserve"> </w:t>
      </w:r>
      <w:r w:rsidR="00DB6357">
        <w:rPr>
          <w:sz w:val="22"/>
        </w:rPr>
        <w:t>0.2-</w:t>
      </w:r>
      <w:r>
        <w:rPr>
          <w:sz w:val="22"/>
        </w:rPr>
        <w:t xml:space="preserve">0.3% (more severe form) but less than 0.5% in milder forms. Treatment can take many months and in some cases is not successful. </w:t>
      </w:r>
    </w:p>
    <w:p w14:paraId="5F387C91" w14:textId="0465F60E" w:rsidR="004E4585" w:rsidRDefault="004E4585" w:rsidP="004E1240">
      <w:pPr>
        <w:pStyle w:val="ListParagraph"/>
        <w:numPr>
          <w:ilvl w:val="0"/>
          <w:numId w:val="3"/>
        </w:numPr>
        <w:rPr>
          <w:sz w:val="22"/>
        </w:rPr>
      </w:pPr>
      <w:r w:rsidRPr="004E4585">
        <w:rPr>
          <w:sz w:val="22"/>
        </w:rPr>
        <w:t>Failed surgery</w:t>
      </w:r>
      <w:r>
        <w:rPr>
          <w:sz w:val="22"/>
        </w:rPr>
        <w:t xml:space="preserve"> </w:t>
      </w:r>
      <w:r w:rsidR="00DB6357">
        <w:rPr>
          <w:sz w:val="22"/>
        </w:rPr>
        <w:t>0.4-</w:t>
      </w:r>
      <w:r>
        <w:rPr>
          <w:sz w:val="22"/>
        </w:rPr>
        <w:t>1.5%</w:t>
      </w:r>
    </w:p>
    <w:p w14:paraId="15FE7162" w14:textId="75234A46" w:rsidR="004E4585" w:rsidRPr="004E4585" w:rsidRDefault="004E4585" w:rsidP="004E1240">
      <w:pPr>
        <w:pStyle w:val="ListParagraph"/>
        <w:numPr>
          <w:ilvl w:val="0"/>
          <w:numId w:val="3"/>
        </w:numPr>
        <w:rPr>
          <w:sz w:val="22"/>
        </w:rPr>
      </w:pPr>
      <w:r>
        <w:rPr>
          <w:sz w:val="22"/>
        </w:rPr>
        <w:t xml:space="preserve">Blood filled swelling (haematoma </w:t>
      </w:r>
      <w:r w:rsidR="00DB6357">
        <w:rPr>
          <w:sz w:val="22"/>
        </w:rPr>
        <w:t>0.5-0.8%</w:t>
      </w:r>
    </w:p>
    <w:p w14:paraId="65E564A6" w14:textId="77777777" w:rsidR="00DB6357" w:rsidRDefault="00DB6357" w:rsidP="00DB6357">
      <w:pPr>
        <w:pStyle w:val="ListParagraph"/>
        <w:rPr>
          <w:sz w:val="22"/>
        </w:rPr>
      </w:pPr>
    </w:p>
    <w:p w14:paraId="0ED8B37D" w14:textId="77777777" w:rsidR="00DB6357" w:rsidRDefault="00DB6357" w:rsidP="00DB6357">
      <w:pPr>
        <w:pStyle w:val="ListParagraph"/>
        <w:rPr>
          <w:sz w:val="22"/>
        </w:rPr>
      </w:pPr>
    </w:p>
    <w:p w14:paraId="235D49BD" w14:textId="6354F991" w:rsidR="00B42223" w:rsidRPr="004172F3" w:rsidRDefault="00B42223" w:rsidP="004172F3">
      <w:pPr>
        <w:pStyle w:val="Heading2"/>
        <w:rPr>
          <w:sz w:val="28"/>
        </w:rPr>
      </w:pPr>
      <w:r w:rsidRPr="004172F3">
        <w:rPr>
          <w:sz w:val="28"/>
        </w:rPr>
        <w:t xml:space="preserve">General data </w:t>
      </w:r>
    </w:p>
    <w:p w14:paraId="2BB57BBB" w14:textId="77777777" w:rsidR="00B42223" w:rsidRDefault="00B42223" w:rsidP="00B42223"/>
    <w:p w14:paraId="19B656A7" w14:textId="6A6390B9" w:rsidR="00B42223" w:rsidRPr="00BA7B25" w:rsidRDefault="00B42223" w:rsidP="00B42223">
      <w:pPr>
        <w:rPr>
          <w:sz w:val="22"/>
          <w:szCs w:val="22"/>
        </w:rPr>
      </w:pPr>
      <w:r w:rsidRPr="00BA7B25">
        <w:rPr>
          <w:sz w:val="22"/>
          <w:szCs w:val="22"/>
        </w:rPr>
        <w:t xml:space="preserve">Size of data = </w:t>
      </w:r>
      <w:r w:rsidR="00567013">
        <w:rPr>
          <w:sz w:val="22"/>
          <w:szCs w:val="22"/>
        </w:rPr>
        <w:t>2400</w:t>
      </w:r>
      <w:r w:rsidRPr="00BA7B25">
        <w:rPr>
          <w:sz w:val="22"/>
          <w:szCs w:val="22"/>
        </w:rPr>
        <w:t xml:space="preserve"> episodes of care</w:t>
      </w:r>
      <w:r w:rsidR="00D43084">
        <w:rPr>
          <w:sz w:val="22"/>
          <w:szCs w:val="22"/>
        </w:rPr>
        <w:t xml:space="preserve"> and data reflected 888 reported and completed follow ups (37%)</w:t>
      </w:r>
      <w:r w:rsidR="00C2400A" w:rsidRPr="00BA7B25">
        <w:rPr>
          <w:sz w:val="22"/>
          <w:szCs w:val="22"/>
        </w:rPr>
        <w:t>. Missing data arises where patient failed to answer question.</w:t>
      </w:r>
    </w:p>
    <w:p w14:paraId="078523AD" w14:textId="77777777" w:rsidR="00B42223" w:rsidRPr="00BA7B25" w:rsidRDefault="00B42223" w:rsidP="00B42223">
      <w:pPr>
        <w:rPr>
          <w:sz w:val="22"/>
          <w:szCs w:val="22"/>
        </w:rPr>
      </w:pPr>
    </w:p>
    <w:p w14:paraId="6C5881BC" w14:textId="17D2A641" w:rsidR="00B42223" w:rsidRPr="00BA7B25" w:rsidRDefault="00B42223" w:rsidP="00B42223">
      <w:pPr>
        <w:rPr>
          <w:sz w:val="22"/>
          <w:szCs w:val="22"/>
        </w:rPr>
      </w:pPr>
      <w:r w:rsidRPr="00BA7B25">
        <w:rPr>
          <w:b/>
          <w:sz w:val="22"/>
          <w:szCs w:val="22"/>
        </w:rPr>
        <w:t>Benchmark patient satisfaction score</w:t>
      </w:r>
      <w:r w:rsidRPr="00BA7B25">
        <w:rPr>
          <w:sz w:val="22"/>
          <w:szCs w:val="22"/>
        </w:rPr>
        <w:t xml:space="preserve"> = 70. College score average = </w:t>
      </w:r>
      <w:r w:rsidR="00A10D9C">
        <w:rPr>
          <w:sz w:val="22"/>
          <w:szCs w:val="22"/>
        </w:rPr>
        <w:t>86.6</w:t>
      </w:r>
    </w:p>
    <w:p w14:paraId="4F441097" w14:textId="4B7717BF" w:rsidR="00B42223" w:rsidRPr="00BA7B25" w:rsidRDefault="00B42223" w:rsidP="00B42223">
      <w:pPr>
        <w:rPr>
          <w:sz w:val="22"/>
          <w:szCs w:val="22"/>
        </w:rPr>
      </w:pPr>
      <w:r w:rsidRPr="00BA7B25">
        <w:rPr>
          <w:sz w:val="22"/>
          <w:szCs w:val="22"/>
        </w:rPr>
        <w:t>Scores for surgery of this nature are marked down because return to footwear is considered.</w:t>
      </w:r>
      <w:r w:rsidR="00991850">
        <w:rPr>
          <w:sz w:val="22"/>
          <w:szCs w:val="22"/>
        </w:rPr>
        <w:t xml:space="preserve"> Only simple surgery can be expected to reach consistent 90-100). These </w:t>
      </w:r>
      <w:r w:rsidR="00991850" w:rsidRPr="00991850">
        <w:rPr>
          <w:sz w:val="22"/>
          <w:szCs w:val="22"/>
          <w:u w:val="single"/>
        </w:rPr>
        <w:t xml:space="preserve">are not </w:t>
      </w:r>
      <w:r w:rsidR="00991850">
        <w:rPr>
          <w:sz w:val="22"/>
          <w:szCs w:val="22"/>
        </w:rPr>
        <w:t>percentage scores</w:t>
      </w:r>
    </w:p>
    <w:p w14:paraId="013D3EB6" w14:textId="77777777" w:rsidR="00B42223" w:rsidRPr="00BA7B25" w:rsidRDefault="00B42223" w:rsidP="00B42223">
      <w:pPr>
        <w:rPr>
          <w:sz w:val="22"/>
          <w:szCs w:val="22"/>
        </w:rPr>
      </w:pPr>
    </w:p>
    <w:p w14:paraId="599D3A57" w14:textId="1B8C8322" w:rsidR="00B42223" w:rsidRPr="00BA7B25" w:rsidRDefault="00B42223" w:rsidP="00B42223">
      <w:pPr>
        <w:rPr>
          <w:sz w:val="22"/>
          <w:szCs w:val="22"/>
        </w:rPr>
      </w:pPr>
      <w:r w:rsidRPr="00BA7B25">
        <w:rPr>
          <w:b/>
          <w:sz w:val="22"/>
          <w:szCs w:val="22"/>
        </w:rPr>
        <w:t>Return to footwear</w:t>
      </w:r>
      <w:r w:rsidRPr="00BA7B25">
        <w:rPr>
          <w:sz w:val="22"/>
          <w:szCs w:val="22"/>
        </w:rPr>
        <w:t xml:space="preserve"> (</w:t>
      </w:r>
      <w:r w:rsidRPr="00BA7B25">
        <w:rPr>
          <w:i/>
          <w:sz w:val="22"/>
          <w:szCs w:val="22"/>
        </w:rPr>
        <w:t>taken as a closed in shoe</w:t>
      </w:r>
      <w:r w:rsidRPr="00BA7B25">
        <w:rPr>
          <w:sz w:val="22"/>
          <w:szCs w:val="22"/>
        </w:rPr>
        <w:t>)</w:t>
      </w:r>
    </w:p>
    <w:p w14:paraId="7FD3F567" w14:textId="5B2FA6BC" w:rsidR="00B42223" w:rsidRPr="00BA7B25" w:rsidRDefault="00B42223" w:rsidP="00B42223">
      <w:pPr>
        <w:rPr>
          <w:sz w:val="22"/>
          <w:szCs w:val="22"/>
        </w:rPr>
      </w:pPr>
      <w:r w:rsidRPr="00BA7B25">
        <w:rPr>
          <w:sz w:val="22"/>
          <w:szCs w:val="22"/>
        </w:rPr>
        <w:t xml:space="preserve">6-8 weeks = </w:t>
      </w:r>
      <w:r w:rsidR="00A10D9C">
        <w:rPr>
          <w:sz w:val="22"/>
          <w:szCs w:val="22"/>
        </w:rPr>
        <w:t>91.1</w:t>
      </w:r>
      <w:r w:rsidRPr="00BA7B25">
        <w:rPr>
          <w:sz w:val="22"/>
          <w:szCs w:val="22"/>
        </w:rPr>
        <w:t xml:space="preserve">%, by 3 months = </w:t>
      </w:r>
      <w:r w:rsidR="00A10D9C">
        <w:rPr>
          <w:sz w:val="22"/>
          <w:szCs w:val="22"/>
        </w:rPr>
        <w:t>92.6</w:t>
      </w:r>
      <w:r w:rsidRPr="00BA7B25">
        <w:rPr>
          <w:sz w:val="22"/>
          <w:szCs w:val="22"/>
        </w:rPr>
        <w:t xml:space="preserve">%, by 6 months = </w:t>
      </w:r>
      <w:r w:rsidR="00A10D9C">
        <w:rPr>
          <w:sz w:val="22"/>
          <w:szCs w:val="22"/>
        </w:rPr>
        <w:t>97.4</w:t>
      </w:r>
      <w:r w:rsidRPr="00BA7B25">
        <w:rPr>
          <w:sz w:val="22"/>
          <w:szCs w:val="22"/>
        </w:rPr>
        <w:t>%</w:t>
      </w:r>
    </w:p>
    <w:p w14:paraId="1A75EA1B" w14:textId="77777777" w:rsidR="00B42223" w:rsidRPr="00BA7B25" w:rsidRDefault="00B42223" w:rsidP="00B42223">
      <w:pPr>
        <w:rPr>
          <w:sz w:val="22"/>
          <w:szCs w:val="22"/>
        </w:rPr>
      </w:pPr>
    </w:p>
    <w:p w14:paraId="192DB2A7" w14:textId="3AEE94F4" w:rsidR="00C2400A" w:rsidRPr="00973EF2" w:rsidRDefault="00C2400A" w:rsidP="00C2400A">
      <w:pPr>
        <w:pStyle w:val="Heading2"/>
        <w:rPr>
          <w:b w:val="0"/>
          <w:sz w:val="28"/>
          <w:szCs w:val="22"/>
        </w:rPr>
      </w:pPr>
      <w:r w:rsidRPr="00973EF2">
        <w:rPr>
          <w:sz w:val="28"/>
          <w:szCs w:val="22"/>
        </w:rPr>
        <w:t>How patients felt about their surgery</w:t>
      </w:r>
    </w:p>
    <w:p w14:paraId="092B7CCC" w14:textId="77777777" w:rsidR="00C2400A" w:rsidRPr="00BA7B25" w:rsidRDefault="00C2400A" w:rsidP="00C2400A">
      <w:pPr>
        <w:rPr>
          <w:sz w:val="22"/>
          <w:szCs w:val="22"/>
        </w:rPr>
      </w:pPr>
    </w:p>
    <w:p w14:paraId="788F82FF" w14:textId="2FE5E044" w:rsidR="00B42223" w:rsidRPr="00BA7B25" w:rsidRDefault="00B42223" w:rsidP="00B42223">
      <w:pPr>
        <w:rPr>
          <w:b/>
          <w:sz w:val="22"/>
          <w:szCs w:val="22"/>
        </w:rPr>
      </w:pPr>
      <w:r w:rsidRPr="00BA7B25">
        <w:rPr>
          <w:b/>
          <w:sz w:val="22"/>
          <w:szCs w:val="22"/>
        </w:rPr>
        <w:t>Aims met for patients</w:t>
      </w:r>
    </w:p>
    <w:p w14:paraId="2412B479" w14:textId="423341F5" w:rsidR="00C2400A" w:rsidRPr="00BA7B25" w:rsidRDefault="00A10D9C" w:rsidP="00B42223">
      <w:pPr>
        <w:rPr>
          <w:sz w:val="22"/>
          <w:szCs w:val="22"/>
        </w:rPr>
      </w:pPr>
      <w:r>
        <w:rPr>
          <w:sz w:val="22"/>
          <w:szCs w:val="22"/>
        </w:rPr>
        <w:t>81.7</w:t>
      </w:r>
      <w:r w:rsidR="00B42223" w:rsidRPr="00BA7B25">
        <w:rPr>
          <w:sz w:val="22"/>
          <w:szCs w:val="22"/>
        </w:rPr>
        <w:t xml:space="preserve">% complete satisfaction, and in part = </w:t>
      </w:r>
      <w:r>
        <w:rPr>
          <w:sz w:val="22"/>
          <w:szCs w:val="22"/>
        </w:rPr>
        <w:t>12.4</w:t>
      </w:r>
      <w:r w:rsidR="00B42223" w:rsidRPr="00BA7B25">
        <w:rPr>
          <w:sz w:val="22"/>
          <w:szCs w:val="22"/>
        </w:rPr>
        <w:t xml:space="preserve">%. Where patients not helped by this surgery = </w:t>
      </w:r>
      <w:r>
        <w:rPr>
          <w:sz w:val="22"/>
          <w:szCs w:val="22"/>
        </w:rPr>
        <w:t>5.1</w:t>
      </w:r>
      <w:r w:rsidR="00C2400A" w:rsidRPr="00BA7B25">
        <w:rPr>
          <w:sz w:val="22"/>
          <w:szCs w:val="22"/>
        </w:rPr>
        <w:t>%.</w:t>
      </w:r>
    </w:p>
    <w:p w14:paraId="7CA241D2" w14:textId="3BC6F4BC" w:rsidR="00C2400A" w:rsidRPr="00BA7B25" w:rsidRDefault="00C2400A" w:rsidP="00B42223">
      <w:pPr>
        <w:rPr>
          <w:b/>
          <w:sz w:val="22"/>
          <w:szCs w:val="22"/>
        </w:rPr>
      </w:pPr>
      <w:r w:rsidRPr="00BA7B25">
        <w:rPr>
          <w:b/>
          <w:sz w:val="22"/>
          <w:szCs w:val="22"/>
        </w:rPr>
        <w:t>Patients willing to repeat the experience</w:t>
      </w:r>
    </w:p>
    <w:p w14:paraId="73CBAF9B" w14:textId="267098A9" w:rsidR="00C2400A" w:rsidRPr="00BA7B25" w:rsidRDefault="00C2400A" w:rsidP="00B42223">
      <w:pPr>
        <w:rPr>
          <w:sz w:val="22"/>
          <w:szCs w:val="22"/>
        </w:rPr>
      </w:pPr>
      <w:r w:rsidRPr="00BA7B25">
        <w:rPr>
          <w:sz w:val="22"/>
          <w:szCs w:val="22"/>
        </w:rPr>
        <w:t>93</w:t>
      </w:r>
      <w:r w:rsidR="00A10D9C">
        <w:rPr>
          <w:sz w:val="22"/>
          <w:szCs w:val="22"/>
        </w:rPr>
        <w:t>.8</w:t>
      </w:r>
      <w:r w:rsidRPr="00BA7B25">
        <w:rPr>
          <w:sz w:val="22"/>
          <w:szCs w:val="22"/>
        </w:rPr>
        <w:t xml:space="preserve">% yes and </w:t>
      </w:r>
      <w:r w:rsidR="00A10D9C">
        <w:rPr>
          <w:sz w:val="22"/>
          <w:szCs w:val="22"/>
        </w:rPr>
        <w:t>4.</w:t>
      </w:r>
      <w:r w:rsidRPr="00BA7B25">
        <w:rPr>
          <w:sz w:val="22"/>
          <w:szCs w:val="22"/>
        </w:rPr>
        <w:t xml:space="preserve">5% no. </w:t>
      </w:r>
    </w:p>
    <w:p w14:paraId="328B0842" w14:textId="5BC52198" w:rsidR="00C2400A" w:rsidRPr="00BA7B25" w:rsidRDefault="00C2400A" w:rsidP="00B42223">
      <w:pPr>
        <w:rPr>
          <w:b/>
          <w:sz w:val="22"/>
          <w:szCs w:val="22"/>
        </w:rPr>
      </w:pPr>
      <w:r w:rsidRPr="00BA7B25">
        <w:rPr>
          <w:b/>
          <w:sz w:val="22"/>
          <w:szCs w:val="22"/>
        </w:rPr>
        <w:t>Pain after surgery</w:t>
      </w:r>
    </w:p>
    <w:p w14:paraId="34A6AED8" w14:textId="2F6E895B" w:rsidR="00C2400A" w:rsidRPr="00BA7B25" w:rsidRDefault="00A10D9C" w:rsidP="00B42223">
      <w:pPr>
        <w:rPr>
          <w:sz w:val="22"/>
          <w:szCs w:val="22"/>
        </w:rPr>
      </w:pPr>
      <w:r>
        <w:rPr>
          <w:sz w:val="22"/>
          <w:szCs w:val="22"/>
        </w:rPr>
        <w:t>Excellent = 41</w:t>
      </w:r>
      <w:r w:rsidR="00C2400A" w:rsidRPr="00BA7B25">
        <w:rPr>
          <w:sz w:val="22"/>
          <w:szCs w:val="22"/>
        </w:rPr>
        <w:t>%</w:t>
      </w:r>
      <w:r>
        <w:rPr>
          <w:sz w:val="22"/>
          <w:szCs w:val="22"/>
        </w:rPr>
        <w:t>, some discomfort but coped = 55%, poor pain control = 2.9</w:t>
      </w:r>
      <w:r w:rsidR="00C2400A" w:rsidRPr="00BA7B25">
        <w:rPr>
          <w:sz w:val="22"/>
          <w:szCs w:val="22"/>
        </w:rPr>
        <w:t>%</w:t>
      </w:r>
    </w:p>
    <w:p w14:paraId="2795123B" w14:textId="1CE93834" w:rsidR="00C2400A" w:rsidRPr="00BA7B25" w:rsidRDefault="00C2400A" w:rsidP="00B42223">
      <w:pPr>
        <w:rPr>
          <w:b/>
          <w:sz w:val="22"/>
          <w:szCs w:val="22"/>
        </w:rPr>
      </w:pPr>
      <w:r w:rsidRPr="00BA7B25">
        <w:rPr>
          <w:b/>
          <w:sz w:val="22"/>
          <w:szCs w:val="22"/>
        </w:rPr>
        <w:t>About your condition now</w:t>
      </w:r>
    </w:p>
    <w:p w14:paraId="3A1DE368" w14:textId="0D7D1604" w:rsidR="00C2400A" w:rsidRPr="00BA7B25" w:rsidRDefault="00C2400A" w:rsidP="00B42223">
      <w:pPr>
        <w:rPr>
          <w:sz w:val="22"/>
          <w:szCs w:val="22"/>
        </w:rPr>
      </w:pPr>
      <w:r w:rsidRPr="00BA7B25">
        <w:rPr>
          <w:sz w:val="22"/>
          <w:szCs w:val="22"/>
        </w:rPr>
        <w:t>Better or much better = 88</w:t>
      </w:r>
      <w:r w:rsidR="00A10D9C">
        <w:rPr>
          <w:sz w:val="22"/>
          <w:szCs w:val="22"/>
        </w:rPr>
        <w:t>.5</w:t>
      </w:r>
      <w:r w:rsidRPr="00BA7B25">
        <w:rPr>
          <w:sz w:val="22"/>
          <w:szCs w:val="22"/>
        </w:rPr>
        <w:t>%. About the same = 5</w:t>
      </w:r>
      <w:r w:rsidR="00A10D9C">
        <w:rPr>
          <w:sz w:val="22"/>
          <w:szCs w:val="22"/>
        </w:rPr>
        <w:t>.1</w:t>
      </w:r>
      <w:r w:rsidRPr="00BA7B25">
        <w:rPr>
          <w:sz w:val="22"/>
          <w:szCs w:val="22"/>
        </w:rPr>
        <w:t>%. A little worse = 2</w:t>
      </w:r>
      <w:r w:rsidR="00A10D9C">
        <w:rPr>
          <w:sz w:val="22"/>
          <w:szCs w:val="22"/>
        </w:rPr>
        <w:t>.6</w:t>
      </w:r>
      <w:r w:rsidRPr="00BA7B25">
        <w:rPr>
          <w:sz w:val="22"/>
          <w:szCs w:val="22"/>
        </w:rPr>
        <w:t xml:space="preserve">%. Deteriorated = </w:t>
      </w:r>
      <w:r w:rsidR="00A10D9C">
        <w:rPr>
          <w:sz w:val="22"/>
          <w:szCs w:val="22"/>
        </w:rPr>
        <w:t>2.7</w:t>
      </w:r>
      <w:r w:rsidRPr="00BA7B25">
        <w:rPr>
          <w:sz w:val="22"/>
          <w:szCs w:val="22"/>
        </w:rPr>
        <w:t>%</w:t>
      </w:r>
    </w:p>
    <w:p w14:paraId="27A9CF52" w14:textId="1F80165E" w:rsidR="00C2400A" w:rsidRPr="00BA7B25" w:rsidRDefault="00C2400A" w:rsidP="00B42223">
      <w:pPr>
        <w:rPr>
          <w:b/>
          <w:sz w:val="22"/>
          <w:szCs w:val="22"/>
        </w:rPr>
      </w:pPr>
      <w:r w:rsidRPr="00BA7B25">
        <w:rPr>
          <w:b/>
          <w:sz w:val="22"/>
          <w:szCs w:val="22"/>
        </w:rPr>
        <w:t>Discomfort now (after 6 months)</w:t>
      </w:r>
    </w:p>
    <w:p w14:paraId="2D7BE6A3" w14:textId="31922142" w:rsidR="00C2400A" w:rsidRPr="00BA7B25" w:rsidRDefault="00C2400A" w:rsidP="00B42223">
      <w:pPr>
        <w:rPr>
          <w:sz w:val="22"/>
          <w:szCs w:val="22"/>
        </w:rPr>
      </w:pPr>
      <w:r w:rsidRPr="00BA7B25">
        <w:rPr>
          <w:sz w:val="22"/>
          <w:szCs w:val="22"/>
        </w:rPr>
        <w:t>No problems at all = 27%. Occasional or when standing for long periods = 58%. When standing only = 12%. At rest = 10%.</w:t>
      </w:r>
    </w:p>
    <w:p w14:paraId="054BB60A" w14:textId="61F62847" w:rsidR="00C2400A" w:rsidRPr="00BA7B25" w:rsidRDefault="00C2400A" w:rsidP="00B42223">
      <w:pPr>
        <w:rPr>
          <w:b/>
          <w:sz w:val="22"/>
          <w:szCs w:val="22"/>
        </w:rPr>
      </w:pPr>
      <w:r w:rsidRPr="00BA7B25">
        <w:rPr>
          <w:b/>
          <w:sz w:val="22"/>
          <w:szCs w:val="22"/>
        </w:rPr>
        <w:t>Problems after surgery</w:t>
      </w:r>
    </w:p>
    <w:p w14:paraId="44934CCD" w14:textId="10A91CAB" w:rsidR="00C2400A" w:rsidRDefault="00C2400A" w:rsidP="00B42223">
      <w:pPr>
        <w:rPr>
          <w:sz w:val="22"/>
          <w:szCs w:val="22"/>
        </w:rPr>
      </w:pPr>
      <w:r w:rsidRPr="00BA7B25">
        <w:rPr>
          <w:sz w:val="22"/>
          <w:szCs w:val="22"/>
        </w:rPr>
        <w:t xml:space="preserve">No problems at all = </w:t>
      </w:r>
      <w:r w:rsidR="00A10D9C">
        <w:rPr>
          <w:sz w:val="22"/>
          <w:szCs w:val="22"/>
        </w:rPr>
        <w:t>76.5</w:t>
      </w:r>
      <w:r w:rsidRPr="00BA7B25">
        <w:rPr>
          <w:sz w:val="22"/>
          <w:szCs w:val="22"/>
        </w:rPr>
        <w:t>%. Minor (e.</w:t>
      </w:r>
      <w:r w:rsidR="00A10D9C">
        <w:rPr>
          <w:sz w:val="22"/>
          <w:szCs w:val="22"/>
        </w:rPr>
        <w:t>g dressing problem or wound) = 19.4</w:t>
      </w:r>
      <w:r w:rsidRPr="00BA7B25">
        <w:rPr>
          <w:sz w:val="22"/>
          <w:szCs w:val="22"/>
        </w:rPr>
        <w:t>%. Major problem (extended care or infections) 3</w:t>
      </w:r>
      <w:r w:rsidR="00A10D9C">
        <w:rPr>
          <w:sz w:val="22"/>
          <w:szCs w:val="22"/>
        </w:rPr>
        <w:t>.3</w:t>
      </w:r>
      <w:r w:rsidRPr="00BA7B25">
        <w:rPr>
          <w:sz w:val="22"/>
          <w:szCs w:val="22"/>
        </w:rPr>
        <w:t>%.</w:t>
      </w:r>
    </w:p>
    <w:p w14:paraId="79A0F7B5" w14:textId="77777777" w:rsidR="00BA7B25" w:rsidRDefault="00BA7B25" w:rsidP="00B42223">
      <w:pPr>
        <w:rPr>
          <w:sz w:val="22"/>
          <w:szCs w:val="22"/>
        </w:rPr>
      </w:pPr>
    </w:p>
    <w:p w14:paraId="2F4BCC0C" w14:textId="3D2E9146" w:rsidR="00BA7B25" w:rsidRDefault="008F6D88" w:rsidP="00F53A2E">
      <w:pPr>
        <w:pStyle w:val="Heading2"/>
        <w:rPr>
          <w:b w:val="0"/>
        </w:rPr>
      </w:pPr>
      <w:r w:rsidRPr="00F53A2E">
        <w:t>Relative risks</w:t>
      </w:r>
    </w:p>
    <w:p w14:paraId="3E88035F" w14:textId="77777777" w:rsidR="00F53A2E" w:rsidRDefault="00F53A2E" w:rsidP="00F53A2E">
      <w:pPr>
        <w:rPr>
          <w:rFonts w:eastAsiaTheme="majorEastAsia"/>
        </w:rPr>
      </w:pPr>
    </w:p>
    <w:p w14:paraId="5541BDF6" w14:textId="08B3EC44" w:rsidR="00F53A2E" w:rsidRDefault="00F53A2E" w:rsidP="00F53A2E">
      <w:pPr>
        <w:rPr>
          <w:rFonts w:eastAsiaTheme="majorEastAsia"/>
          <w:sz w:val="22"/>
        </w:rPr>
      </w:pPr>
      <w:r w:rsidRPr="00F53A2E">
        <w:rPr>
          <w:rFonts w:eastAsiaTheme="majorEastAsia"/>
          <w:sz w:val="22"/>
        </w:rPr>
        <w:t xml:space="preserve">Note that risk does not provide you with any </w:t>
      </w:r>
      <w:r w:rsidRPr="00DB6357">
        <w:rPr>
          <w:rFonts w:eastAsiaTheme="majorEastAsia"/>
          <w:sz w:val="22"/>
        </w:rPr>
        <w:t>indication of impact</w:t>
      </w:r>
      <w:r>
        <w:rPr>
          <w:rFonts w:eastAsiaTheme="majorEastAsia"/>
          <w:sz w:val="22"/>
        </w:rPr>
        <w:t>. A nega</w:t>
      </w:r>
      <w:r w:rsidR="00991850">
        <w:rPr>
          <w:rFonts w:eastAsiaTheme="majorEastAsia"/>
          <w:sz w:val="22"/>
        </w:rPr>
        <w:t>tive impact score is graded 1-5 where</w:t>
      </w:r>
      <w:r>
        <w:rPr>
          <w:rFonts w:eastAsiaTheme="majorEastAsia"/>
          <w:sz w:val="22"/>
        </w:rPr>
        <w:t xml:space="preserve"> 1-3 is common with most scores often recorded around 3 if they occur. For </w:t>
      </w:r>
      <w:r w:rsidR="00D43084">
        <w:rPr>
          <w:rFonts w:eastAsiaTheme="majorEastAsia"/>
          <w:sz w:val="22"/>
        </w:rPr>
        <w:t>neuroma</w:t>
      </w:r>
      <w:r>
        <w:rPr>
          <w:rFonts w:eastAsiaTheme="majorEastAsia"/>
          <w:sz w:val="22"/>
        </w:rPr>
        <w:t xml:space="preserve"> surgery </w:t>
      </w:r>
      <w:r w:rsidR="00D43084">
        <w:rPr>
          <w:rFonts w:eastAsiaTheme="majorEastAsia"/>
          <w:sz w:val="22"/>
        </w:rPr>
        <w:t>64</w:t>
      </w:r>
      <w:r>
        <w:rPr>
          <w:rFonts w:eastAsiaTheme="majorEastAsia"/>
          <w:sz w:val="22"/>
        </w:rPr>
        <w:t>% have no problems and most are minor</w:t>
      </w:r>
      <w:r w:rsidR="00D43084">
        <w:rPr>
          <w:rFonts w:eastAsiaTheme="majorEastAsia"/>
          <w:sz w:val="22"/>
        </w:rPr>
        <w:t>, that means 36% do have problems</w:t>
      </w:r>
      <w:r>
        <w:rPr>
          <w:rFonts w:eastAsiaTheme="majorEastAsia"/>
          <w:sz w:val="22"/>
        </w:rPr>
        <w:t xml:space="preserve">. Level 4 and 5 are significant and have been recorded between </w:t>
      </w:r>
      <w:r w:rsidR="00D43084">
        <w:rPr>
          <w:rFonts w:eastAsiaTheme="majorEastAsia"/>
          <w:sz w:val="22"/>
        </w:rPr>
        <w:t>4.</w:t>
      </w:r>
      <w:r>
        <w:rPr>
          <w:rFonts w:eastAsiaTheme="majorEastAsia"/>
          <w:sz w:val="22"/>
        </w:rPr>
        <w:t>7% high impact risk.</w:t>
      </w:r>
      <w:r w:rsidR="00991850">
        <w:rPr>
          <w:rFonts w:eastAsiaTheme="majorEastAsia"/>
          <w:sz w:val="22"/>
        </w:rPr>
        <w:t xml:space="preserve"> </w:t>
      </w:r>
      <w:r w:rsidR="00991850" w:rsidRPr="00991850">
        <w:rPr>
          <w:rFonts w:eastAsiaTheme="majorEastAsia"/>
          <w:b/>
          <w:sz w:val="22"/>
          <w:u w:val="single"/>
        </w:rPr>
        <w:t>There were no level 5 scores</w:t>
      </w:r>
      <w:r w:rsidR="00991850">
        <w:rPr>
          <w:rFonts w:eastAsiaTheme="majorEastAsia"/>
          <w:sz w:val="22"/>
        </w:rPr>
        <w:t xml:space="preserve"> reported in this data</w:t>
      </w:r>
      <w:r w:rsidR="00D43084">
        <w:rPr>
          <w:rFonts w:eastAsiaTheme="majorEastAsia"/>
          <w:sz w:val="22"/>
        </w:rPr>
        <w:t xml:space="preserve"> 646 cases reported out of 2400 (27%)</w:t>
      </w:r>
      <w:r w:rsidR="00991850">
        <w:rPr>
          <w:rFonts w:eastAsiaTheme="majorEastAsia"/>
          <w:sz w:val="22"/>
        </w:rPr>
        <w:t>.</w:t>
      </w:r>
    </w:p>
    <w:p w14:paraId="244781DD" w14:textId="77777777" w:rsidR="00991850" w:rsidRDefault="00991850" w:rsidP="00F53A2E">
      <w:pPr>
        <w:rPr>
          <w:rFonts w:eastAsiaTheme="majorEastAsia"/>
          <w:sz w:val="22"/>
        </w:rPr>
      </w:pPr>
    </w:p>
    <w:p w14:paraId="720C614C" w14:textId="37047ECA" w:rsidR="00991850" w:rsidRPr="007C4550" w:rsidRDefault="007C4550" w:rsidP="007C4550">
      <w:pPr>
        <w:pStyle w:val="Heading2"/>
        <w:rPr>
          <w:b w:val="0"/>
        </w:rPr>
      </w:pPr>
      <w:r w:rsidRPr="007C4550">
        <w:t>High Impact scores for this surgery</w:t>
      </w:r>
      <w:r>
        <w:t xml:space="preserve"> (level 4)</w:t>
      </w:r>
    </w:p>
    <w:p w14:paraId="02F61E4B" w14:textId="180E3EB7" w:rsidR="00BC3EF4" w:rsidRDefault="00991850" w:rsidP="00F53A2E">
      <w:pPr>
        <w:rPr>
          <w:rFonts w:eastAsiaTheme="majorEastAsia"/>
          <w:sz w:val="22"/>
        </w:rPr>
      </w:pPr>
      <w:r>
        <w:rPr>
          <w:rFonts w:eastAsiaTheme="majorEastAsia"/>
          <w:sz w:val="22"/>
        </w:rPr>
        <w:t xml:space="preserve">Failed </w:t>
      </w:r>
      <w:r w:rsidR="00D43084">
        <w:rPr>
          <w:rFonts w:eastAsiaTheme="majorEastAsia"/>
          <w:sz w:val="22"/>
        </w:rPr>
        <w:t>surgery needing repeat. Complex pain (0.2-0.3</w:t>
      </w:r>
      <w:r>
        <w:rPr>
          <w:rFonts w:eastAsiaTheme="majorEastAsia"/>
          <w:sz w:val="22"/>
        </w:rPr>
        <w:t xml:space="preserve">%) can be distressing and resist treatment leading to disability. Other types of </w:t>
      </w:r>
      <w:r w:rsidR="00D43084">
        <w:rPr>
          <w:rFonts w:eastAsiaTheme="majorEastAsia"/>
          <w:sz w:val="22"/>
        </w:rPr>
        <w:t xml:space="preserve">higher impact were not available from this data. </w:t>
      </w:r>
    </w:p>
    <w:p w14:paraId="636A870E" w14:textId="77777777" w:rsidR="00851CF6" w:rsidRDefault="00851CF6" w:rsidP="00F53A2E">
      <w:pPr>
        <w:rPr>
          <w:rFonts w:eastAsiaTheme="majorEastAsia"/>
          <w:sz w:val="22"/>
        </w:rPr>
      </w:pPr>
    </w:p>
    <w:p w14:paraId="1876D521" w14:textId="77777777" w:rsidR="00851CF6" w:rsidRDefault="00851CF6" w:rsidP="00F53A2E">
      <w:pPr>
        <w:rPr>
          <w:rFonts w:eastAsiaTheme="majorEastAsia"/>
          <w:sz w:val="22"/>
        </w:rPr>
      </w:pPr>
    </w:p>
    <w:p w14:paraId="21DB15C0" w14:textId="18CF9221" w:rsidR="00851CF6" w:rsidRPr="00851CF6" w:rsidRDefault="00851CF6" w:rsidP="00851CF6">
      <w:pPr>
        <w:jc w:val="center"/>
        <w:rPr>
          <w:rFonts w:eastAsiaTheme="majorEastAsia"/>
          <w:b/>
          <w:sz w:val="28"/>
        </w:rPr>
      </w:pPr>
      <w:r w:rsidRPr="00851CF6">
        <w:rPr>
          <w:rFonts w:eastAsiaTheme="majorEastAsia"/>
          <w:b/>
          <w:sz w:val="28"/>
        </w:rPr>
        <w:t>More information can be found on foot conditions at www.consultingfootpain.co.uk</w:t>
      </w:r>
    </w:p>
    <w:p w14:paraId="6CDE3A84" w14:textId="77777777" w:rsidR="00851CF6" w:rsidRDefault="00851CF6" w:rsidP="00851CF6">
      <w:pPr>
        <w:jc w:val="center"/>
        <w:rPr>
          <w:rFonts w:eastAsiaTheme="majorEastAsia"/>
          <w:b/>
          <w:sz w:val="28"/>
        </w:rPr>
      </w:pPr>
    </w:p>
    <w:p w14:paraId="4AF993EE" w14:textId="77777777" w:rsidR="00851CF6" w:rsidRDefault="00851CF6" w:rsidP="00851CF6">
      <w:pPr>
        <w:jc w:val="center"/>
        <w:rPr>
          <w:rFonts w:eastAsiaTheme="majorEastAsia"/>
          <w:b/>
          <w:sz w:val="28"/>
        </w:rPr>
      </w:pPr>
    </w:p>
    <w:p w14:paraId="6E25B3E2" w14:textId="2FDA85DB" w:rsidR="00851CF6" w:rsidRPr="00851CF6" w:rsidRDefault="00851CF6" w:rsidP="00851CF6">
      <w:pPr>
        <w:jc w:val="center"/>
        <w:rPr>
          <w:rFonts w:eastAsiaTheme="majorEastAsia"/>
          <w:b/>
          <w:color w:val="0432FF"/>
          <w:sz w:val="28"/>
        </w:rPr>
      </w:pPr>
      <w:r w:rsidRPr="00851CF6">
        <w:rPr>
          <w:rFonts w:eastAsiaTheme="majorEastAsia"/>
          <w:b/>
          <w:color w:val="0432FF"/>
          <w:sz w:val="28"/>
        </w:rPr>
        <w:t>You can also purchase David Tollafield personal journey following his own foot surgery available as an eBook (£2.62)</w:t>
      </w:r>
    </w:p>
    <w:p w14:paraId="2477DD01" w14:textId="77777777" w:rsidR="00851CF6" w:rsidRPr="00851CF6" w:rsidRDefault="00851CF6" w:rsidP="00F53A2E">
      <w:pPr>
        <w:rPr>
          <w:rFonts w:eastAsiaTheme="majorEastAsia"/>
          <w:color w:val="0432FF"/>
          <w:sz w:val="22"/>
        </w:rPr>
      </w:pPr>
    </w:p>
    <w:p w14:paraId="3C68FE24" w14:textId="77777777" w:rsidR="00BC3EF4" w:rsidRDefault="00BC3EF4">
      <w:pPr>
        <w:rPr>
          <w:rFonts w:eastAsiaTheme="majorEastAsia"/>
          <w:sz w:val="22"/>
        </w:rPr>
      </w:pPr>
      <w:r>
        <w:rPr>
          <w:rFonts w:eastAsiaTheme="majorEastAsia"/>
          <w:sz w:val="22"/>
        </w:rPr>
        <w:br w:type="page"/>
      </w:r>
      <w:bookmarkStart w:id="0" w:name="_GoBack"/>
      <w:bookmarkEnd w:id="0"/>
    </w:p>
    <w:p w14:paraId="6622E2FA" w14:textId="77777777" w:rsidR="00851CF6" w:rsidRDefault="00851CF6">
      <w:pPr>
        <w:rPr>
          <w:rFonts w:eastAsiaTheme="majorEastAsia"/>
          <w:sz w:val="22"/>
        </w:rPr>
      </w:pPr>
    </w:p>
    <w:p w14:paraId="62029FAB" w14:textId="77777777" w:rsidR="00FC6DFE" w:rsidRPr="005C42A1" w:rsidRDefault="00FC6DFE" w:rsidP="00FC6DFE">
      <w:pPr>
        <w:pStyle w:val="Heading1"/>
        <w:rPr>
          <w:b/>
        </w:rPr>
      </w:pPr>
      <w:r w:rsidRPr="005C42A1">
        <w:rPr>
          <w:b/>
          <w:color w:val="000000" w:themeColor="text1"/>
          <w:sz w:val="28"/>
        </w:rPr>
        <w:t>Further information &amp; disclaimer</w:t>
      </w:r>
    </w:p>
    <w:p w14:paraId="5CEEE09E" w14:textId="77777777" w:rsidR="00156EA2" w:rsidRDefault="00156EA2" w:rsidP="00156EA2">
      <w:pPr>
        <w:rPr>
          <w:rFonts w:eastAsiaTheme="majorEastAsia"/>
          <w:sz w:val="22"/>
        </w:rPr>
      </w:pPr>
    </w:p>
    <w:p w14:paraId="532C013D" w14:textId="28EE7E92" w:rsidR="00156EA2" w:rsidRDefault="00156EA2" w:rsidP="00156EA2">
      <w:pPr>
        <w:rPr>
          <w:rFonts w:asciiTheme="minorHAnsi" w:hAnsiTheme="minorHAnsi"/>
          <w:color w:val="000000" w:themeColor="text1"/>
          <w:szCs w:val="24"/>
        </w:rPr>
      </w:pPr>
      <w:r>
        <w:rPr>
          <w:rFonts w:asciiTheme="minorHAnsi" w:hAnsiTheme="minorHAnsi"/>
          <w:color w:val="000000" w:themeColor="text1"/>
          <w:szCs w:val="24"/>
        </w:rPr>
        <w:t xml:space="preserve">This is a free factsheet and has been independently written and updated by a former </w:t>
      </w:r>
      <w:hyperlink r:id="rId11" w:history="1">
        <w:r w:rsidRPr="001269FB">
          <w:rPr>
            <w:rStyle w:val="Hyperlink"/>
            <w:rFonts w:asciiTheme="minorHAnsi" w:hAnsiTheme="minorHAnsi"/>
            <w:szCs w:val="24"/>
          </w:rPr>
          <w:t>podiatric surgeon</w:t>
        </w:r>
      </w:hyperlink>
      <w:r>
        <w:rPr>
          <w:rFonts w:asciiTheme="minorHAnsi" w:hAnsiTheme="minorHAnsi"/>
          <w:color w:val="000000" w:themeColor="text1"/>
          <w:szCs w:val="24"/>
        </w:rPr>
        <w:t xml:space="preserve"> without sponsorship. </w:t>
      </w:r>
    </w:p>
    <w:p w14:paraId="5A3853F4" w14:textId="77777777" w:rsidR="00156EA2" w:rsidRDefault="00156EA2" w:rsidP="00156EA2">
      <w:pPr>
        <w:rPr>
          <w:rFonts w:asciiTheme="minorHAnsi" w:hAnsiTheme="minorHAnsi"/>
          <w:color w:val="000000" w:themeColor="text1"/>
          <w:szCs w:val="24"/>
        </w:rPr>
      </w:pPr>
    </w:p>
    <w:p w14:paraId="3DF9ACD4" w14:textId="77777777" w:rsidR="00156EA2" w:rsidRPr="00DE266B" w:rsidRDefault="00156EA2" w:rsidP="00156EA2">
      <w:pPr>
        <w:rPr>
          <w:rFonts w:asciiTheme="minorHAnsi" w:hAnsiTheme="minorHAnsi"/>
          <w:color w:val="000000" w:themeColor="text1"/>
          <w:szCs w:val="24"/>
        </w:rPr>
      </w:pPr>
      <w:r w:rsidRPr="00DE266B">
        <w:rPr>
          <w:rFonts w:asciiTheme="minorHAnsi" w:hAnsiTheme="minorHAnsi"/>
          <w:color w:val="000000" w:themeColor="text1"/>
          <w:szCs w:val="24"/>
        </w:rPr>
        <w:t xml:space="preserve">Surgery is not risk free no matter how well performed. Do not consider surgery without understand other options.  </w:t>
      </w:r>
      <w:r w:rsidRPr="00DE266B">
        <w:rPr>
          <w:rFonts w:asciiTheme="minorHAnsi" w:hAnsiTheme="minorHAnsi"/>
          <w:b/>
          <w:color w:val="0070C0"/>
          <w:szCs w:val="24"/>
        </w:rPr>
        <w:t>Consulting</w:t>
      </w:r>
      <w:r w:rsidRPr="00851CF6">
        <w:rPr>
          <w:rFonts w:asciiTheme="minorHAnsi" w:hAnsiTheme="minorHAnsi"/>
          <w:b/>
          <w:color w:val="FF0000"/>
          <w:szCs w:val="24"/>
        </w:rPr>
        <w:t xml:space="preserve">FootPain </w:t>
      </w:r>
      <w:r w:rsidRPr="00DE266B">
        <w:rPr>
          <w:rFonts w:asciiTheme="minorHAnsi" w:hAnsiTheme="minorHAnsi"/>
          <w:color w:val="000000" w:themeColor="text1"/>
          <w:szCs w:val="24"/>
        </w:rPr>
        <w:t xml:space="preserve">aims to provide free impartial information to a wide reader interested in foot health. This fact sheet provides links to other information. </w:t>
      </w:r>
    </w:p>
    <w:p w14:paraId="2E681E27" w14:textId="77777777" w:rsidR="00156EA2" w:rsidRPr="00DE266B" w:rsidRDefault="00156EA2" w:rsidP="00156EA2">
      <w:pPr>
        <w:pStyle w:val="NoSpacing"/>
        <w:jc w:val="both"/>
        <w:rPr>
          <w:color w:val="000000" w:themeColor="text1"/>
          <w:sz w:val="24"/>
          <w:szCs w:val="24"/>
        </w:rPr>
      </w:pPr>
    </w:p>
    <w:p w14:paraId="6B598F8A" w14:textId="77777777" w:rsidR="00156EA2" w:rsidRPr="00DE266B" w:rsidRDefault="00156EA2" w:rsidP="00156EA2">
      <w:pPr>
        <w:pStyle w:val="NoSpacing"/>
        <w:jc w:val="both"/>
        <w:rPr>
          <w:color w:val="000000" w:themeColor="text1"/>
          <w:sz w:val="24"/>
          <w:szCs w:val="24"/>
        </w:rPr>
      </w:pPr>
      <w:r w:rsidRPr="00DE266B">
        <w:rPr>
          <w:b/>
          <w:color w:val="0070C0"/>
          <w:sz w:val="24"/>
          <w:szCs w:val="24"/>
        </w:rPr>
        <w:t>Consulting</w:t>
      </w:r>
      <w:r w:rsidRPr="00851CF6">
        <w:rPr>
          <w:b/>
          <w:color w:val="FF0000"/>
          <w:sz w:val="24"/>
          <w:szCs w:val="24"/>
        </w:rPr>
        <w:t>FootPain</w:t>
      </w:r>
      <w:r w:rsidRPr="00DE266B">
        <w:rPr>
          <w:color w:val="595959" w:themeColor="text1" w:themeTint="A6"/>
          <w:sz w:val="24"/>
          <w:szCs w:val="24"/>
        </w:rPr>
        <w:t xml:space="preserve"> factsheets </w:t>
      </w:r>
      <w:r w:rsidRPr="00DE266B">
        <w:rPr>
          <w:color w:val="000000" w:themeColor="text1"/>
          <w:sz w:val="24"/>
          <w:szCs w:val="24"/>
        </w:rPr>
        <w:t xml:space="preserve">do not replace advice offered by your consultant or specialist neither are they intended to replace correct consenting before surgical management or replace additional information your specialist may offer. </w:t>
      </w:r>
    </w:p>
    <w:p w14:paraId="65E48503" w14:textId="77777777" w:rsidR="00156EA2" w:rsidRPr="00DE266B" w:rsidRDefault="00156EA2" w:rsidP="00156EA2">
      <w:pPr>
        <w:pStyle w:val="NoSpacing"/>
        <w:jc w:val="both"/>
        <w:rPr>
          <w:color w:val="595959" w:themeColor="text1" w:themeTint="A6"/>
          <w:sz w:val="24"/>
          <w:szCs w:val="24"/>
        </w:rPr>
      </w:pPr>
    </w:p>
    <w:p w14:paraId="0ACFA2E1" w14:textId="7588B158" w:rsidR="00156EA2" w:rsidRPr="00DE266B" w:rsidRDefault="004E690A" w:rsidP="00156EA2">
      <w:pPr>
        <w:pStyle w:val="NoSpacing"/>
        <w:jc w:val="both"/>
        <w:rPr>
          <w:color w:val="000000" w:themeColor="text1"/>
          <w:sz w:val="24"/>
          <w:szCs w:val="24"/>
        </w:rPr>
      </w:pPr>
      <w:hyperlink r:id="rId12" w:history="1">
        <w:r w:rsidR="00156EA2" w:rsidRPr="00DE266B">
          <w:rPr>
            <w:rStyle w:val="Hyperlink"/>
            <w:sz w:val="24"/>
            <w:szCs w:val="24"/>
          </w:rPr>
          <w:t>Numerical data</w:t>
        </w:r>
      </w:hyperlink>
      <w:r w:rsidR="00156EA2" w:rsidRPr="00DE266B">
        <w:rPr>
          <w:color w:val="595959" w:themeColor="text1" w:themeTint="A6"/>
          <w:sz w:val="24"/>
          <w:szCs w:val="24"/>
        </w:rPr>
        <w:t xml:space="preserve"> </w:t>
      </w:r>
      <w:r w:rsidR="00156EA2" w:rsidRPr="00DE266B">
        <w:rPr>
          <w:color w:val="000000" w:themeColor="text1"/>
          <w:sz w:val="24"/>
          <w:szCs w:val="24"/>
        </w:rPr>
        <w:t xml:space="preserve">has been gathered  from the College of Podiatry and is one of two professional U.K providers for foot surgery. PASCOM-10 is a national database for podiatry and was commissioned originally in 2000 and is wholly owned and administered by the College of Podiatry. </w:t>
      </w:r>
      <w:r w:rsidR="00D43084">
        <w:rPr>
          <w:color w:val="000000" w:themeColor="text1"/>
          <w:sz w:val="24"/>
          <w:szCs w:val="24"/>
        </w:rPr>
        <w:t>Reported data will vary from audits and full data collection above 25% is often considered a good result. The data can only provide a guide but in the case of neuroma presents between 600-888 patient episodes. A patient may have more than one episode of care.</w:t>
      </w:r>
    </w:p>
    <w:p w14:paraId="5AA83C99" w14:textId="77777777" w:rsidR="00156EA2" w:rsidRPr="00DE266B" w:rsidRDefault="00156EA2" w:rsidP="00156EA2">
      <w:pPr>
        <w:pStyle w:val="NoSpacing"/>
        <w:jc w:val="both"/>
        <w:rPr>
          <w:color w:val="000000" w:themeColor="text1"/>
          <w:sz w:val="24"/>
          <w:szCs w:val="24"/>
        </w:rPr>
      </w:pPr>
    </w:p>
    <w:p w14:paraId="03298F87" w14:textId="77777777" w:rsidR="00156EA2" w:rsidRPr="00DE266B" w:rsidRDefault="00156EA2" w:rsidP="00156EA2">
      <w:pPr>
        <w:pStyle w:val="NoSpacing"/>
        <w:jc w:val="both"/>
        <w:rPr>
          <w:color w:val="595959" w:themeColor="text1" w:themeTint="A6"/>
          <w:sz w:val="24"/>
          <w:szCs w:val="24"/>
        </w:rPr>
      </w:pPr>
      <w:r w:rsidRPr="00DE266B">
        <w:rPr>
          <w:color w:val="000000" w:themeColor="text1"/>
          <w:sz w:val="24"/>
          <w:szCs w:val="24"/>
        </w:rPr>
        <w:t xml:space="preserve">Please sign-up to my website </w:t>
      </w:r>
      <w:hyperlink r:id="rId13" w:history="1">
        <w:r w:rsidRPr="00DE266B">
          <w:rPr>
            <w:rStyle w:val="Hyperlink"/>
            <w:sz w:val="24"/>
            <w:szCs w:val="24"/>
          </w:rPr>
          <w:t>consultingfootpain.co.uk</w:t>
        </w:r>
      </w:hyperlink>
      <w:r w:rsidRPr="00DE266B">
        <w:rPr>
          <w:color w:val="595959" w:themeColor="text1" w:themeTint="A6"/>
          <w:sz w:val="24"/>
          <w:szCs w:val="24"/>
        </w:rPr>
        <w:t xml:space="preserve">. </w:t>
      </w:r>
      <w:r w:rsidRPr="00DE266B">
        <w:rPr>
          <w:color w:val="000000" w:themeColor="text1"/>
          <w:sz w:val="24"/>
          <w:szCs w:val="24"/>
        </w:rPr>
        <w:t>for further information on foot health problems.</w:t>
      </w:r>
    </w:p>
    <w:p w14:paraId="0B39AC52" w14:textId="77777777" w:rsidR="00FC6DFE" w:rsidRPr="00DE266B" w:rsidRDefault="00FC6DFE" w:rsidP="00FC6DFE">
      <w:pPr>
        <w:rPr>
          <w:rFonts w:asciiTheme="minorHAnsi" w:hAnsiTheme="minorHAnsi"/>
          <w:color w:val="595959" w:themeColor="text1" w:themeTint="A6"/>
          <w:szCs w:val="24"/>
        </w:rPr>
      </w:pPr>
    </w:p>
    <w:p w14:paraId="30132EFA" w14:textId="3A93CC45" w:rsidR="00082453" w:rsidRPr="00CF2DC2" w:rsidRDefault="00082453" w:rsidP="00082453">
      <w:pPr>
        <w:rPr>
          <w:rFonts w:asciiTheme="minorHAnsi" w:hAnsiTheme="minorHAnsi"/>
          <w:color w:val="0000FF"/>
          <w:szCs w:val="24"/>
          <w:u w:val="single"/>
        </w:rPr>
      </w:pPr>
      <w:r w:rsidRPr="00DE266B">
        <w:rPr>
          <w:rFonts w:asciiTheme="minorHAnsi" w:hAnsiTheme="minorHAnsi"/>
          <w:color w:val="000000" w:themeColor="text1"/>
          <w:szCs w:val="24"/>
        </w:rPr>
        <w:t>Useful websites include</w:t>
      </w:r>
      <w:r w:rsidRPr="00DE266B">
        <w:rPr>
          <w:rFonts w:asciiTheme="minorHAnsi" w:hAnsiTheme="minorHAnsi"/>
          <w:color w:val="595959" w:themeColor="text1" w:themeTint="A6"/>
          <w:szCs w:val="24"/>
        </w:rPr>
        <w:t>:</w:t>
      </w:r>
      <w:r>
        <w:rPr>
          <w:rFonts w:asciiTheme="minorHAnsi" w:hAnsiTheme="minorHAnsi"/>
          <w:color w:val="595959" w:themeColor="text1" w:themeTint="A6"/>
          <w:szCs w:val="24"/>
        </w:rPr>
        <w:t xml:space="preserve"> College of Podiatry </w:t>
      </w:r>
      <w:r w:rsidRPr="00DE266B">
        <w:rPr>
          <w:rFonts w:asciiTheme="minorHAnsi" w:hAnsiTheme="minorHAnsi"/>
          <w:color w:val="595959" w:themeColor="text1" w:themeTint="A6"/>
          <w:szCs w:val="24"/>
        </w:rPr>
        <w:t xml:space="preserve"> </w:t>
      </w:r>
      <w:hyperlink r:id="rId14" w:history="1">
        <w:r w:rsidRPr="00DE266B">
          <w:rPr>
            <w:rStyle w:val="Hyperlink"/>
            <w:rFonts w:asciiTheme="minorHAnsi" w:hAnsiTheme="minorHAnsi"/>
            <w:szCs w:val="24"/>
          </w:rPr>
          <w:t>https://www.scpod.org/</w:t>
        </w:r>
      </w:hyperlink>
      <w:r w:rsidRPr="00DE266B">
        <w:rPr>
          <w:rFonts w:asciiTheme="minorHAnsi" w:hAnsiTheme="minorHAnsi"/>
          <w:color w:val="595959" w:themeColor="text1" w:themeTint="A6"/>
          <w:szCs w:val="24"/>
        </w:rPr>
        <w:t>,</w:t>
      </w:r>
      <w:r w:rsidRPr="00DE266B">
        <w:rPr>
          <w:rStyle w:val="Hyperlink"/>
          <w:rFonts w:asciiTheme="minorHAnsi" w:hAnsiTheme="minorHAnsi"/>
          <w:color w:val="000000" w:themeColor="text1"/>
          <w:szCs w:val="24"/>
        </w:rPr>
        <w:t xml:space="preserve"> </w:t>
      </w:r>
      <w:r>
        <w:rPr>
          <w:rStyle w:val="Hyperlink"/>
          <w:rFonts w:asciiTheme="minorHAnsi" w:hAnsiTheme="minorHAnsi"/>
          <w:color w:val="000000" w:themeColor="text1"/>
          <w:szCs w:val="24"/>
        </w:rPr>
        <w:t xml:space="preserve">British Orthopaedic Foot &amp; Ankle Society </w:t>
      </w:r>
      <w:hyperlink r:id="rId15" w:history="1">
        <w:r w:rsidRPr="00DE266B">
          <w:rPr>
            <w:rStyle w:val="Hyperlink"/>
            <w:rFonts w:asciiTheme="minorHAnsi" w:hAnsiTheme="minorHAnsi"/>
            <w:szCs w:val="24"/>
          </w:rPr>
          <w:t>https://www.bofas.org.uk/</w:t>
        </w:r>
      </w:hyperlink>
      <w:r w:rsidR="00CF2DC2">
        <w:rPr>
          <w:rStyle w:val="Hyperlink"/>
          <w:rFonts w:asciiTheme="minorHAnsi" w:hAnsiTheme="minorHAnsi"/>
          <w:szCs w:val="24"/>
        </w:rPr>
        <w:t xml:space="preserve"> </w:t>
      </w:r>
      <w:r>
        <w:rPr>
          <w:rFonts w:asciiTheme="minorHAnsi" w:hAnsiTheme="minorHAnsi"/>
          <w:color w:val="000000" w:themeColor="text1"/>
          <w:szCs w:val="24"/>
        </w:rPr>
        <w:t>National Institute for Health Care and excellence</w:t>
      </w:r>
      <w:hyperlink r:id="rId16" w:history="1">
        <w:r w:rsidR="002E4740" w:rsidRPr="002E4740">
          <w:rPr>
            <w:rStyle w:val="Hyperlink"/>
            <w:rFonts w:asciiTheme="minorHAnsi" w:hAnsiTheme="minorHAnsi"/>
            <w:szCs w:val="24"/>
          </w:rPr>
          <w:t>https://www.nice.org.uk/guidance/ipg140</w:t>
        </w:r>
      </w:hyperlink>
      <w:r w:rsidR="00CF2DC2">
        <w:rPr>
          <w:rFonts w:asciiTheme="minorHAnsi" w:hAnsiTheme="minorHAnsi"/>
          <w:color w:val="0000FF"/>
          <w:szCs w:val="24"/>
          <w:u w:val="single"/>
        </w:rPr>
        <w:t xml:space="preserve"> </w:t>
      </w:r>
      <w:r w:rsidRPr="005A12C7">
        <w:rPr>
          <w:color w:val="000000" w:themeColor="text1"/>
          <w:szCs w:val="24"/>
        </w:rPr>
        <w:t>NHS Choices</w:t>
      </w:r>
      <w:r w:rsidR="00CF2DC2">
        <w:rPr>
          <w:color w:val="000000" w:themeColor="text1"/>
          <w:szCs w:val="24"/>
        </w:rPr>
        <w:t xml:space="preserve"> </w:t>
      </w:r>
      <w:hyperlink r:id="rId17" w:history="1">
        <w:r w:rsidRPr="005A12C7">
          <w:rPr>
            <w:rStyle w:val="Hyperlink"/>
            <w:szCs w:val="24"/>
          </w:rPr>
          <w:t>https://www.nhs.uk/pages/home.aspx</w:t>
        </w:r>
      </w:hyperlink>
    </w:p>
    <w:p w14:paraId="7827D2B6" w14:textId="77777777" w:rsidR="003B2DF8" w:rsidRDefault="003B2DF8" w:rsidP="00F53A2E">
      <w:pPr>
        <w:rPr>
          <w:color w:val="000000" w:themeColor="text1"/>
          <w:sz w:val="22"/>
          <w:szCs w:val="24"/>
        </w:rPr>
      </w:pPr>
    </w:p>
    <w:p w14:paraId="2ACB8D7A" w14:textId="779ECB97" w:rsidR="003B2DF8" w:rsidRPr="004172F3" w:rsidRDefault="004172F3" w:rsidP="00F53A2E">
      <w:pPr>
        <w:rPr>
          <w:color w:val="000000" w:themeColor="text1"/>
          <w:szCs w:val="24"/>
        </w:rPr>
      </w:pPr>
      <w:r w:rsidRPr="004172F3">
        <w:rPr>
          <w:color w:val="000000" w:themeColor="text1"/>
          <w:szCs w:val="24"/>
        </w:rPr>
        <w:t>Further</w:t>
      </w:r>
      <w:r>
        <w:rPr>
          <w:color w:val="000000" w:themeColor="text1"/>
          <w:szCs w:val="24"/>
        </w:rPr>
        <w:t xml:space="preserve"> reference: </w:t>
      </w:r>
      <w:hyperlink r:id="rId18" w:history="1">
        <w:r w:rsidRPr="004172F3">
          <w:rPr>
            <w:rStyle w:val="Hyperlink"/>
            <w:szCs w:val="24"/>
          </w:rPr>
          <w:t>Morton’s Neuroma. Podiatrist Turned Patient: My Own Journey</w:t>
        </w:r>
      </w:hyperlink>
      <w:r>
        <w:rPr>
          <w:color w:val="000000" w:themeColor="text1"/>
          <w:szCs w:val="24"/>
        </w:rPr>
        <w:t xml:space="preserve"> </w:t>
      </w:r>
    </w:p>
    <w:p w14:paraId="5DFF3BFD" w14:textId="77777777" w:rsidR="003B2DF8" w:rsidRDefault="003B2DF8" w:rsidP="00F53A2E">
      <w:pPr>
        <w:rPr>
          <w:color w:val="000000" w:themeColor="text1"/>
          <w:sz w:val="22"/>
          <w:szCs w:val="24"/>
        </w:rPr>
      </w:pPr>
    </w:p>
    <w:p w14:paraId="7EACAF83" w14:textId="77777777" w:rsidR="003B2DF8" w:rsidRDefault="003B2DF8" w:rsidP="00F53A2E">
      <w:pPr>
        <w:rPr>
          <w:color w:val="000000" w:themeColor="text1"/>
          <w:sz w:val="22"/>
          <w:szCs w:val="24"/>
        </w:rPr>
      </w:pPr>
    </w:p>
    <w:p w14:paraId="14D5BBE7" w14:textId="2DB9164A" w:rsidR="00BC3EF4" w:rsidRPr="004172F3" w:rsidRDefault="003B2DF8" w:rsidP="004172F3">
      <w:pPr>
        <w:jc w:val="center"/>
        <w:rPr>
          <w:color w:val="000000" w:themeColor="text1"/>
          <w:sz w:val="22"/>
          <w:szCs w:val="24"/>
        </w:rPr>
      </w:pPr>
      <w:r>
        <w:rPr>
          <w:noProof/>
          <w:color w:val="000000" w:themeColor="text1"/>
          <w:sz w:val="22"/>
          <w:szCs w:val="24"/>
        </w:rPr>
        <w:drawing>
          <wp:inline distT="0" distB="0" distL="0" distR="0" wp14:anchorId="0CAC87DB" wp14:editId="14044DA0">
            <wp:extent cx="2258020" cy="2258020"/>
            <wp:effectExtent l="0" t="0" r="3175"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281727" cy="2281727"/>
                    </a:xfrm>
                    <a:prstGeom prst="rect">
                      <a:avLst/>
                    </a:prstGeom>
                  </pic:spPr>
                </pic:pic>
              </a:graphicData>
            </a:graphic>
          </wp:inline>
        </w:drawing>
      </w:r>
    </w:p>
    <w:sectPr w:rsidR="00BC3EF4" w:rsidRPr="004172F3" w:rsidSect="003317DF">
      <w:headerReference w:type="even" r:id="rId20"/>
      <w:headerReference w:type="default" r:id="rId21"/>
      <w:footerReference w:type="even" r:id="rId22"/>
      <w:footerReference w:type="default" r:id="rId23"/>
      <w:pgSz w:w="11900" w:h="16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192210" w14:textId="77777777" w:rsidR="004E690A" w:rsidRDefault="004E690A" w:rsidP="00DF3135">
      <w:r>
        <w:separator/>
      </w:r>
    </w:p>
  </w:endnote>
  <w:endnote w:type="continuationSeparator" w:id="0">
    <w:p w14:paraId="17B0C15F" w14:textId="77777777" w:rsidR="004E690A" w:rsidRDefault="004E690A" w:rsidP="00DF31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5AE9D3" w14:textId="77777777" w:rsidR="004172F3" w:rsidRDefault="004172F3" w:rsidP="0027582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134818D" w14:textId="77777777" w:rsidR="004172F3" w:rsidRDefault="004172F3" w:rsidP="004172F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D8613A" w14:textId="6BE75529" w:rsidR="007C4550" w:rsidRPr="007C4550" w:rsidRDefault="007C4550" w:rsidP="004172F3">
    <w:pPr>
      <w:pStyle w:val="Title"/>
      <w:ind w:right="360"/>
      <w:jc w:val="center"/>
      <w:rPr>
        <w:b/>
        <w:sz w:val="24"/>
      </w:rPr>
    </w:pPr>
    <w:r w:rsidRPr="00A77CB0">
      <w:rPr>
        <w:b/>
        <w:sz w:val="24"/>
      </w:rPr>
      <w:t>F</w:t>
    </w:r>
    <w:r w:rsidR="00CF2DC2">
      <w:rPr>
        <w:b/>
        <w:sz w:val="24"/>
      </w:rPr>
      <w:t>actsheet 4</w:t>
    </w:r>
    <w:r w:rsidRPr="00A77CB0">
      <w:rPr>
        <w:b/>
        <w:sz w:val="24"/>
      </w:rPr>
      <w:t xml:space="preserve">. </w:t>
    </w:r>
    <w:r w:rsidR="00CF2DC2">
      <w:rPr>
        <w:b/>
        <w:sz w:val="24"/>
      </w:rPr>
      <w:t>Neuroma Surgery</w:t>
    </w:r>
    <w:r w:rsidRPr="00A77CB0">
      <w:rPr>
        <w:b/>
        <w:sz w:val="24"/>
      </w:rPr>
      <w:t xml:space="preserve"> </w:t>
    </w:r>
  </w:p>
  <w:p w14:paraId="0F16ABE4" w14:textId="75E4931E" w:rsidR="007C4550" w:rsidRPr="007C4550" w:rsidRDefault="007C4550" w:rsidP="007C4550">
    <w:pPr>
      <w:jc w:val="center"/>
      <w:rPr>
        <w:smallCaps/>
        <w:color w:val="404040" w:themeColor="text1" w:themeTint="BF"/>
        <w:sz w:val="20"/>
        <w:szCs w:val="36"/>
      </w:rPr>
    </w:pPr>
    <w:r w:rsidRPr="007C4550">
      <w:rPr>
        <w:color w:val="404040" w:themeColor="text1" w:themeTint="BF"/>
        <w:sz w:val="20"/>
        <w:szCs w:val="36"/>
      </w:rPr>
      <w:t xml:space="preserve">Information booklets from </w:t>
    </w:r>
    <w:r w:rsidRPr="007C4550">
      <w:rPr>
        <w:b/>
        <w:color w:val="0070C0"/>
        <w:sz w:val="20"/>
        <w:szCs w:val="36"/>
      </w:rPr>
      <w:t>Consulting</w:t>
    </w:r>
    <w:r w:rsidRPr="007C4550">
      <w:rPr>
        <w:b/>
        <w:color w:val="FF0000"/>
        <w:sz w:val="20"/>
        <w:szCs w:val="36"/>
      </w:rPr>
      <w:t>FootPain</w:t>
    </w:r>
    <w:r w:rsidRPr="007C4550">
      <w:rPr>
        <w:color w:val="FF0000"/>
        <w:sz w:val="20"/>
        <w:szCs w:val="36"/>
      </w:rPr>
      <w:t xml:space="preserve"> </w:t>
    </w:r>
    <w:r w:rsidRPr="007C4550">
      <w:rPr>
        <w:color w:val="404040" w:themeColor="text1" w:themeTint="BF"/>
        <w:sz w:val="20"/>
        <w:szCs w:val="36"/>
      </w:rPr>
      <w:t>published by B</w:t>
    </w:r>
    <w:r w:rsidR="00851CF6">
      <w:rPr>
        <w:color w:val="404040" w:themeColor="text1" w:themeTint="BF"/>
        <w:sz w:val="20"/>
        <w:szCs w:val="36"/>
      </w:rPr>
      <w:t>usypencilcase Reflective communications</w:t>
    </w:r>
    <w:r w:rsidRPr="007C4550">
      <w:rPr>
        <w:color w:val="404040" w:themeColor="text1" w:themeTint="BF"/>
        <w:sz w:val="20"/>
        <w:szCs w:val="36"/>
      </w:rPr>
      <w:t xml:space="preserve"> 2018</w:t>
    </w:r>
  </w:p>
  <w:p w14:paraId="5817F087" w14:textId="027B6DFB" w:rsidR="00DF3135" w:rsidRDefault="00DF3135" w:rsidP="007C4550">
    <w:pPr>
      <w:pStyle w:val="Footer"/>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CA3B17" w14:textId="77777777" w:rsidR="004E690A" w:rsidRDefault="004E690A" w:rsidP="00DF3135">
      <w:r>
        <w:separator/>
      </w:r>
    </w:p>
  </w:footnote>
  <w:footnote w:type="continuationSeparator" w:id="0">
    <w:p w14:paraId="64514B4E" w14:textId="77777777" w:rsidR="004E690A" w:rsidRDefault="004E690A" w:rsidP="00DF313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646F3A" w14:textId="77777777" w:rsidR="00851CF6" w:rsidRDefault="00851CF6" w:rsidP="007C6BC0">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647AA7E" w14:textId="77777777" w:rsidR="00851CF6" w:rsidRDefault="00851CF6" w:rsidP="00851CF6">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7130BD" w14:textId="77777777" w:rsidR="00851CF6" w:rsidRDefault="00851CF6" w:rsidP="007C6BC0">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5FCBAB22" w14:textId="77777777" w:rsidR="00851CF6" w:rsidRDefault="00851CF6" w:rsidP="00851CF6">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54280F"/>
    <w:multiLevelType w:val="hybridMultilevel"/>
    <w:tmpl w:val="00368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3653D48"/>
    <w:multiLevelType w:val="hybridMultilevel"/>
    <w:tmpl w:val="426A2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6337BB0"/>
    <w:multiLevelType w:val="hybridMultilevel"/>
    <w:tmpl w:val="C2269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B8177E4"/>
    <w:multiLevelType w:val="hybridMultilevel"/>
    <w:tmpl w:val="B7A02B1A"/>
    <w:lvl w:ilvl="0" w:tplc="9E8AAFF4">
      <w:start w:val="1"/>
      <w:numFmt w:val="decimal"/>
      <w:lvlText w:val="%1."/>
      <w:lvlJc w:val="left"/>
      <w:pPr>
        <w:ind w:left="720" w:hanging="360"/>
      </w:pPr>
      <w:rPr>
        <w:rFonts w:hint="default"/>
        <w:b/>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3DA"/>
    <w:rsid w:val="00006ABD"/>
    <w:rsid w:val="0003018B"/>
    <w:rsid w:val="00045C36"/>
    <w:rsid w:val="000636F5"/>
    <w:rsid w:val="00082453"/>
    <w:rsid w:val="000A40BA"/>
    <w:rsid w:val="000A62BA"/>
    <w:rsid w:val="000A7737"/>
    <w:rsid w:val="0011283D"/>
    <w:rsid w:val="001205BD"/>
    <w:rsid w:val="00156EA2"/>
    <w:rsid w:val="001A6484"/>
    <w:rsid w:val="001B03DA"/>
    <w:rsid w:val="002A6288"/>
    <w:rsid w:val="002E177C"/>
    <w:rsid w:val="002E4740"/>
    <w:rsid w:val="00302B7A"/>
    <w:rsid w:val="003317DF"/>
    <w:rsid w:val="0035546A"/>
    <w:rsid w:val="003A4291"/>
    <w:rsid w:val="003B2DF8"/>
    <w:rsid w:val="003F1F3B"/>
    <w:rsid w:val="0040059C"/>
    <w:rsid w:val="004172F3"/>
    <w:rsid w:val="004C4D47"/>
    <w:rsid w:val="004E4585"/>
    <w:rsid w:val="004E690A"/>
    <w:rsid w:val="00546903"/>
    <w:rsid w:val="00567013"/>
    <w:rsid w:val="00567C67"/>
    <w:rsid w:val="00585855"/>
    <w:rsid w:val="005B1C71"/>
    <w:rsid w:val="005C45B4"/>
    <w:rsid w:val="00617A46"/>
    <w:rsid w:val="00617DA3"/>
    <w:rsid w:val="006A1F7A"/>
    <w:rsid w:val="006B61CD"/>
    <w:rsid w:val="006D10B6"/>
    <w:rsid w:val="006E3B47"/>
    <w:rsid w:val="00754BB4"/>
    <w:rsid w:val="007966E0"/>
    <w:rsid w:val="007C4550"/>
    <w:rsid w:val="00836EDB"/>
    <w:rsid w:val="00851CF6"/>
    <w:rsid w:val="008B2D93"/>
    <w:rsid w:val="008C0872"/>
    <w:rsid w:val="008F6D88"/>
    <w:rsid w:val="00913D84"/>
    <w:rsid w:val="00926D72"/>
    <w:rsid w:val="00960366"/>
    <w:rsid w:val="00973EF2"/>
    <w:rsid w:val="00987B30"/>
    <w:rsid w:val="00991850"/>
    <w:rsid w:val="00A04F0E"/>
    <w:rsid w:val="00A0550C"/>
    <w:rsid w:val="00A10D9C"/>
    <w:rsid w:val="00A77CB0"/>
    <w:rsid w:val="00A944A8"/>
    <w:rsid w:val="00AE369D"/>
    <w:rsid w:val="00B42223"/>
    <w:rsid w:val="00BA7B25"/>
    <w:rsid w:val="00BC1750"/>
    <w:rsid w:val="00BC3EF4"/>
    <w:rsid w:val="00C06B55"/>
    <w:rsid w:val="00C2400A"/>
    <w:rsid w:val="00C24D82"/>
    <w:rsid w:val="00C4125E"/>
    <w:rsid w:val="00C77402"/>
    <w:rsid w:val="00C8071B"/>
    <w:rsid w:val="00C8430F"/>
    <w:rsid w:val="00C87DAB"/>
    <w:rsid w:val="00C97061"/>
    <w:rsid w:val="00CD5CE4"/>
    <w:rsid w:val="00CF2DC2"/>
    <w:rsid w:val="00D05CFB"/>
    <w:rsid w:val="00D43084"/>
    <w:rsid w:val="00DB6357"/>
    <w:rsid w:val="00DC60AC"/>
    <w:rsid w:val="00DD6B7B"/>
    <w:rsid w:val="00DF3135"/>
    <w:rsid w:val="00E22291"/>
    <w:rsid w:val="00E33D28"/>
    <w:rsid w:val="00E44BCB"/>
    <w:rsid w:val="00E75F73"/>
    <w:rsid w:val="00E83A4D"/>
    <w:rsid w:val="00EE5ECD"/>
    <w:rsid w:val="00F013C8"/>
    <w:rsid w:val="00F25915"/>
    <w:rsid w:val="00F53A2E"/>
    <w:rsid w:val="00FC6D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7C6A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03DA"/>
    <w:rPr>
      <w:rFonts w:ascii="Times New Roman" w:eastAsia="Times New Roman" w:hAnsi="Times New Roman" w:cs="Times New Roman"/>
      <w:szCs w:val="20"/>
      <w:lang w:eastAsia="en-GB"/>
    </w:rPr>
  </w:style>
  <w:style w:type="paragraph" w:styleId="Heading1">
    <w:name w:val="heading 1"/>
    <w:basedOn w:val="Normal"/>
    <w:next w:val="Normal"/>
    <w:link w:val="Heading1Char"/>
    <w:uiPriority w:val="9"/>
    <w:qFormat/>
    <w:rsid w:val="00C2400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172F3"/>
    <w:pPr>
      <w:keepNext/>
      <w:keepLines/>
      <w:spacing w:before="40"/>
      <w:outlineLvl w:val="1"/>
    </w:pPr>
    <w:rPr>
      <w:rFonts w:asciiTheme="majorHAnsi" w:eastAsiaTheme="majorEastAsia" w:hAnsiTheme="majorHAnsi" w:cstheme="majorBidi"/>
      <w:b/>
      <w:color w:val="2E74B5" w:themeColor="accent1" w:themeShade="BF"/>
      <w:sz w:val="26"/>
      <w:szCs w:val="26"/>
    </w:rPr>
  </w:style>
  <w:style w:type="paragraph" w:styleId="Heading3">
    <w:name w:val="heading 3"/>
    <w:basedOn w:val="Normal"/>
    <w:next w:val="Normal"/>
    <w:link w:val="Heading3Char"/>
    <w:uiPriority w:val="9"/>
    <w:unhideWhenUsed/>
    <w:qFormat/>
    <w:rsid w:val="005C45B4"/>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172F3"/>
    <w:rPr>
      <w:rFonts w:asciiTheme="majorHAnsi" w:eastAsiaTheme="majorEastAsia" w:hAnsiTheme="majorHAnsi" w:cstheme="majorBidi"/>
      <w:b/>
      <w:color w:val="2E74B5" w:themeColor="accent1" w:themeShade="BF"/>
      <w:sz w:val="26"/>
      <w:szCs w:val="26"/>
      <w:lang w:eastAsia="en-GB"/>
    </w:rPr>
  </w:style>
  <w:style w:type="character" w:customStyle="1" w:styleId="Heading3Char">
    <w:name w:val="Heading 3 Char"/>
    <w:basedOn w:val="DefaultParagraphFont"/>
    <w:link w:val="Heading3"/>
    <w:uiPriority w:val="9"/>
    <w:rsid w:val="005C45B4"/>
    <w:rPr>
      <w:rFonts w:asciiTheme="majorHAnsi" w:eastAsiaTheme="majorEastAsia" w:hAnsiTheme="majorHAnsi" w:cstheme="majorBidi"/>
      <w:color w:val="1F4D78" w:themeColor="accent1" w:themeShade="7F"/>
      <w:lang w:eastAsia="en-GB"/>
    </w:rPr>
  </w:style>
  <w:style w:type="paragraph" w:styleId="Title">
    <w:name w:val="Title"/>
    <w:basedOn w:val="Normal"/>
    <w:next w:val="Normal"/>
    <w:link w:val="TitleChar"/>
    <w:uiPriority w:val="10"/>
    <w:qFormat/>
    <w:rsid w:val="005C45B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C45B4"/>
    <w:rPr>
      <w:rFonts w:asciiTheme="majorHAnsi" w:eastAsiaTheme="majorEastAsia" w:hAnsiTheme="majorHAnsi" w:cstheme="majorBidi"/>
      <w:spacing w:val="-10"/>
      <w:kern w:val="28"/>
      <w:sz w:val="56"/>
      <w:szCs w:val="56"/>
      <w:lang w:eastAsia="en-GB"/>
    </w:rPr>
  </w:style>
  <w:style w:type="character" w:styleId="Strong">
    <w:name w:val="Strong"/>
    <w:uiPriority w:val="22"/>
    <w:qFormat/>
    <w:rsid w:val="00DF3135"/>
    <w:rPr>
      <w:b/>
      <w:bCs/>
    </w:rPr>
  </w:style>
  <w:style w:type="paragraph" w:styleId="Header">
    <w:name w:val="header"/>
    <w:basedOn w:val="Normal"/>
    <w:link w:val="HeaderChar"/>
    <w:uiPriority w:val="99"/>
    <w:unhideWhenUsed/>
    <w:rsid w:val="00DF3135"/>
    <w:pPr>
      <w:tabs>
        <w:tab w:val="center" w:pos="4513"/>
        <w:tab w:val="right" w:pos="9026"/>
      </w:tabs>
    </w:pPr>
  </w:style>
  <w:style w:type="character" w:customStyle="1" w:styleId="HeaderChar">
    <w:name w:val="Header Char"/>
    <w:basedOn w:val="DefaultParagraphFont"/>
    <w:link w:val="Header"/>
    <w:uiPriority w:val="99"/>
    <w:rsid w:val="00DF3135"/>
    <w:rPr>
      <w:rFonts w:ascii="Times New Roman" w:eastAsia="Times New Roman" w:hAnsi="Times New Roman" w:cs="Times New Roman"/>
      <w:szCs w:val="20"/>
      <w:lang w:eastAsia="en-GB"/>
    </w:rPr>
  </w:style>
  <w:style w:type="paragraph" w:styleId="Footer">
    <w:name w:val="footer"/>
    <w:basedOn w:val="Normal"/>
    <w:link w:val="FooterChar"/>
    <w:unhideWhenUsed/>
    <w:rsid w:val="00DF3135"/>
    <w:pPr>
      <w:tabs>
        <w:tab w:val="center" w:pos="4513"/>
        <w:tab w:val="right" w:pos="9026"/>
      </w:tabs>
    </w:pPr>
  </w:style>
  <w:style w:type="character" w:customStyle="1" w:styleId="FooterChar">
    <w:name w:val="Footer Char"/>
    <w:basedOn w:val="DefaultParagraphFont"/>
    <w:link w:val="Footer"/>
    <w:rsid w:val="00DF3135"/>
    <w:rPr>
      <w:rFonts w:ascii="Times New Roman" w:eastAsia="Times New Roman" w:hAnsi="Times New Roman" w:cs="Times New Roman"/>
      <w:szCs w:val="20"/>
      <w:lang w:eastAsia="en-GB"/>
    </w:rPr>
  </w:style>
  <w:style w:type="character" w:customStyle="1" w:styleId="Heading1Char">
    <w:name w:val="Heading 1 Char"/>
    <w:basedOn w:val="DefaultParagraphFont"/>
    <w:link w:val="Heading1"/>
    <w:uiPriority w:val="9"/>
    <w:rsid w:val="00C2400A"/>
    <w:rPr>
      <w:rFonts w:asciiTheme="majorHAnsi" w:eastAsiaTheme="majorEastAsia" w:hAnsiTheme="majorHAnsi" w:cstheme="majorBidi"/>
      <w:color w:val="2E74B5" w:themeColor="accent1" w:themeShade="BF"/>
      <w:sz w:val="32"/>
      <w:szCs w:val="32"/>
      <w:lang w:eastAsia="en-GB"/>
    </w:rPr>
  </w:style>
  <w:style w:type="character" w:customStyle="1" w:styleId="small">
    <w:name w:val="small"/>
    <w:basedOn w:val="DefaultParagraphFont"/>
    <w:rsid w:val="00BA7B25"/>
  </w:style>
  <w:style w:type="character" w:styleId="Hyperlink">
    <w:name w:val="Hyperlink"/>
    <w:rsid w:val="00BA7B25"/>
    <w:rPr>
      <w:color w:val="0000FF"/>
      <w:u w:val="single"/>
    </w:rPr>
  </w:style>
  <w:style w:type="character" w:styleId="FollowedHyperlink">
    <w:name w:val="FollowedHyperlink"/>
    <w:basedOn w:val="DefaultParagraphFont"/>
    <w:uiPriority w:val="99"/>
    <w:semiHidden/>
    <w:unhideWhenUsed/>
    <w:rsid w:val="00006ABD"/>
    <w:rPr>
      <w:color w:val="954F72" w:themeColor="followedHyperlink"/>
      <w:u w:val="single"/>
    </w:rPr>
  </w:style>
  <w:style w:type="paragraph" w:styleId="ListParagraph">
    <w:name w:val="List Paragraph"/>
    <w:basedOn w:val="Normal"/>
    <w:uiPriority w:val="34"/>
    <w:qFormat/>
    <w:rsid w:val="00006ABD"/>
    <w:pPr>
      <w:ind w:left="720"/>
      <w:contextualSpacing/>
    </w:pPr>
  </w:style>
  <w:style w:type="paragraph" w:styleId="NoSpacing">
    <w:name w:val="No Spacing"/>
    <w:link w:val="NoSpacingChar"/>
    <w:uiPriority w:val="1"/>
    <w:qFormat/>
    <w:rsid w:val="003317DF"/>
    <w:rPr>
      <w:rFonts w:eastAsiaTheme="minorEastAsia"/>
      <w:sz w:val="22"/>
      <w:szCs w:val="22"/>
      <w:lang w:val="en-US" w:eastAsia="zh-CN"/>
    </w:rPr>
  </w:style>
  <w:style w:type="character" w:customStyle="1" w:styleId="NoSpacingChar">
    <w:name w:val="No Spacing Char"/>
    <w:basedOn w:val="DefaultParagraphFont"/>
    <w:link w:val="NoSpacing"/>
    <w:uiPriority w:val="1"/>
    <w:rsid w:val="003317DF"/>
    <w:rPr>
      <w:rFonts w:eastAsiaTheme="minorEastAsia"/>
      <w:sz w:val="22"/>
      <w:szCs w:val="22"/>
      <w:lang w:val="en-US" w:eastAsia="zh-CN"/>
    </w:rPr>
  </w:style>
  <w:style w:type="character" w:styleId="PageNumber">
    <w:name w:val="page number"/>
    <w:basedOn w:val="DefaultParagraphFont"/>
    <w:uiPriority w:val="99"/>
    <w:semiHidden/>
    <w:unhideWhenUsed/>
    <w:rsid w:val="004172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s://www.youtube.com/watch?v=GrFS-67_ZCc" TargetMode="External"/><Relationship Id="rId20" Type="http://schemas.openxmlformats.org/officeDocument/2006/relationships/header" Target="header1.xml"/><Relationship Id="rId21" Type="http://schemas.openxmlformats.org/officeDocument/2006/relationships/header" Target="header2.xml"/><Relationship Id="rId22" Type="http://schemas.openxmlformats.org/officeDocument/2006/relationships/footer" Target="footer1.xml"/><Relationship Id="rId23" Type="http://schemas.openxmlformats.org/officeDocument/2006/relationships/footer" Target="footer2.xm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hyperlink" Target="https://www.nhs.uk/conditions/mortons-neuroma/" TargetMode="External"/><Relationship Id="rId11" Type="http://schemas.openxmlformats.org/officeDocument/2006/relationships/hyperlink" Target="http://consultingfootpain.co.uk/" TargetMode="External"/><Relationship Id="rId12" Type="http://schemas.openxmlformats.org/officeDocument/2006/relationships/hyperlink" Target="https://www.pascom-10.com/information-resources" TargetMode="External"/><Relationship Id="rId13" Type="http://schemas.openxmlformats.org/officeDocument/2006/relationships/hyperlink" Target="http://consultingfootpain.co.uk/" TargetMode="External"/><Relationship Id="rId14" Type="http://schemas.openxmlformats.org/officeDocument/2006/relationships/hyperlink" Target="https://www.scpod.org/" TargetMode="External"/><Relationship Id="rId15" Type="http://schemas.openxmlformats.org/officeDocument/2006/relationships/hyperlink" Target="https://www.bofas.org.uk/" TargetMode="External"/><Relationship Id="rId16" Type="http://schemas.openxmlformats.org/officeDocument/2006/relationships/hyperlink" Target="https://www.nice.org.uk/guidance/ipg140" TargetMode="External"/><Relationship Id="rId17" Type="http://schemas.openxmlformats.org/officeDocument/2006/relationships/hyperlink" Target="https://www.nhs.uk/pages/home.aspx" TargetMode="External"/><Relationship Id="rId18" Type="http://schemas.openxmlformats.org/officeDocument/2006/relationships/hyperlink" Target="https://www.amazon.co.uk/Mortons-Neuroma-Podiatrist-Patient-Journey-ebook/dp/B077R4VR6S/ref=sr_1_1?ie=UTF8&amp;qid=1534780350&amp;sr=8-1&amp;keywords=tollafield" TargetMode="External"/><Relationship Id="rId19" Type="http://schemas.openxmlformats.org/officeDocument/2006/relationships/image" Target="media/image1.jpe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nice.org.uk/guidance/ipg539/chapter/3-The-proced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There will come a time when no matter what you try, surgery is inevitable. The big toe cannot be helped conservatively and so the joint has to be sacrificed to gain comfort, improve walking and above all make the pain better. In this factsheet I will deal with pure facts leaving material such as recovery to discussion with your specialist as everyone prefers to offer their own advice.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1078</Words>
  <Characters>6150</Characters>
  <Application>Microsoft Macintosh Word</Application>
  <DocSecurity>0</DocSecurity>
  <Lines>51</Lines>
  <Paragraphs>14</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Stiff toesand surgery</vt:lpstr>
      <vt:lpstr>    The condition</vt:lpstr>
      <vt:lpstr>    The operation</vt:lpstr>
      <vt:lpstr>        Alternative names: neurectomy, neural ablation, nerve excision. Procedures not i</vt:lpstr>
      <vt:lpstr>    Aim of surgery</vt:lpstr>
      <vt:lpstr>    </vt:lpstr>
      <vt:lpstr>    Things you need to know</vt:lpstr>
      <vt:lpstr>    General data </vt:lpstr>
      <vt:lpstr>    How patients felt about their surgery</vt:lpstr>
      <vt:lpstr>    Relative risks</vt:lpstr>
      <vt:lpstr>    High Impact scores for this surgery (level 4)</vt:lpstr>
      <vt:lpstr>Further information &amp; disclaimer</vt:lpstr>
    </vt:vector>
  </TitlesOfParts>
  <LinksUpToDate>false</LinksUpToDate>
  <CharactersWithSpaces>7214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nerve pain </dc:title>
  <dc:subject>Factsheet 3: Neuroma surgery</dc:subject>
  <dc:creator>Microsoft Office User</dc:creator>
  <cp:keywords/>
  <dc:description/>
  <cp:lastModifiedBy>Microsoft Office User</cp:lastModifiedBy>
  <cp:revision>2</cp:revision>
  <cp:lastPrinted>2018-08-20T15:21:00Z</cp:lastPrinted>
  <dcterms:created xsi:type="dcterms:W3CDTF">2020-07-05T08:22:00Z</dcterms:created>
  <dcterms:modified xsi:type="dcterms:W3CDTF">2020-07-05T08:22:00Z</dcterms:modified>
</cp:coreProperties>
</file>