
<file path=[Content_Types].xml><?xml version="1.0" encoding="utf-8"?>
<Types xmlns="http://schemas.openxmlformats.org/package/2006/content-types">
  <Default Extension="xml" ContentType="application/xml"/>
  <Default Extension="pdf" ContentType="application/pdf"/>
  <Default Extension="jpeg" ContentType="image/jpeg"/>
  <Default Extension="jpg" ContentType="image/jpeg"/>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2D3BC" w14:textId="1C5AF5B5" w:rsidR="008E759F" w:rsidRDefault="003E0E18" w:rsidP="00C01E62">
      <w:r>
        <w:rPr>
          <w:b/>
          <w:noProof/>
          <w:sz w:val="28"/>
          <w:szCs w:val="28"/>
          <w:lang w:eastAsia="en-GB"/>
        </w:rPr>
        <w:drawing>
          <wp:anchor distT="0" distB="0" distL="114300" distR="114300" simplePos="0" relativeHeight="251671552" behindDoc="0" locked="0" layoutInCell="1" allowOverlap="1" wp14:anchorId="59C68956" wp14:editId="3270D6AC">
            <wp:simplePos x="0" y="0"/>
            <wp:positionH relativeFrom="column">
              <wp:posOffset>-207010</wp:posOffset>
            </wp:positionH>
            <wp:positionV relativeFrom="paragraph">
              <wp:posOffset>0</wp:posOffset>
            </wp:positionV>
            <wp:extent cx="2214245" cy="8001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1-01 at 08.09.4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245" cy="800100"/>
                    </a:xfrm>
                    <a:prstGeom prst="rect">
                      <a:avLst/>
                    </a:prstGeom>
                  </pic:spPr>
                </pic:pic>
              </a:graphicData>
            </a:graphic>
            <wp14:sizeRelH relativeFrom="page">
              <wp14:pctWidth>0</wp14:pctWidth>
            </wp14:sizeRelH>
            <wp14:sizeRelV relativeFrom="page">
              <wp14:pctHeight>0</wp14:pctHeight>
            </wp14:sizeRelV>
          </wp:anchor>
        </w:drawing>
      </w:r>
      <w:r w:rsidRPr="006A40AA">
        <w:rPr>
          <w:noProof/>
          <w:lang w:eastAsia="en-GB"/>
        </w:rPr>
        <w:drawing>
          <wp:anchor distT="0" distB="0" distL="114300" distR="114300" simplePos="0" relativeHeight="251662336" behindDoc="0" locked="0" layoutInCell="1" allowOverlap="1" wp14:anchorId="58157818" wp14:editId="6890D1AE">
            <wp:simplePos x="0" y="0"/>
            <wp:positionH relativeFrom="column">
              <wp:posOffset>5308600</wp:posOffset>
            </wp:positionH>
            <wp:positionV relativeFrom="paragraph">
              <wp:posOffset>0</wp:posOffset>
            </wp:positionV>
            <wp:extent cx="1265555" cy="802640"/>
            <wp:effectExtent l="0" t="0" r="444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p>
    <w:p w14:paraId="7D319515" w14:textId="77777777" w:rsidR="008E759F" w:rsidRDefault="008E759F" w:rsidP="00C01E62"/>
    <w:p w14:paraId="179AE393" w14:textId="77777777" w:rsidR="003E5D86" w:rsidRDefault="003E5D86" w:rsidP="00115350">
      <w:pPr>
        <w:pStyle w:val="Title"/>
        <w:rPr>
          <w:rFonts w:ascii="Times New Roman" w:hAnsi="Times New Roman"/>
        </w:rPr>
      </w:pPr>
    </w:p>
    <w:p w14:paraId="5DCC6861" w14:textId="77777777" w:rsidR="007061AC" w:rsidRDefault="00175D31" w:rsidP="00115350">
      <w:pPr>
        <w:pStyle w:val="Title"/>
        <w:rPr>
          <w:b w:val="0"/>
        </w:rPr>
      </w:pPr>
      <w:r w:rsidRPr="00175D31">
        <w:rPr>
          <w:rFonts w:ascii="Times New Roman" w:hAnsi="Times New Roman"/>
        </w:rPr>
        <w:br/>
      </w:r>
    </w:p>
    <w:p w14:paraId="4D6B7586" w14:textId="55D3347C" w:rsidR="00115350" w:rsidRPr="000B38FE" w:rsidRDefault="004D3992" w:rsidP="000B38FE">
      <w:pPr>
        <w:pStyle w:val="Title"/>
      </w:pPr>
      <w:r>
        <w:tab/>
      </w:r>
      <w:r w:rsidR="00175D31" w:rsidRPr="000B38FE">
        <w:rPr>
          <w:sz w:val="40"/>
        </w:rPr>
        <w:t>Why publish? Is it just a notch on a rather superior bed post?</w:t>
      </w:r>
    </w:p>
    <w:p w14:paraId="41146B0B" w14:textId="39C813FC" w:rsidR="00115350" w:rsidRPr="00115350" w:rsidRDefault="00115350" w:rsidP="0007037E">
      <w:pPr>
        <w:ind w:left="-567"/>
        <w:rPr>
          <w:lang w:eastAsia="en-GB"/>
        </w:rPr>
      </w:pPr>
    </w:p>
    <w:p w14:paraId="5A6FCA24" w14:textId="4BB37028" w:rsidR="00C01E62" w:rsidRPr="000B38FE" w:rsidRDefault="00114E9A" w:rsidP="0007037E">
      <w:pPr>
        <w:pStyle w:val="Title"/>
        <w:rPr>
          <w:b w:val="0"/>
          <w:sz w:val="24"/>
          <w:szCs w:val="28"/>
        </w:rPr>
      </w:pPr>
      <w:bookmarkStart w:id="0" w:name="TEK"/>
      <w:r>
        <w:rPr>
          <w:rFonts w:eastAsiaTheme="majorEastAsia"/>
          <w:b w:val="0"/>
          <w:noProof/>
          <w:sz w:val="24"/>
          <w:szCs w:val="28"/>
        </w:rPr>
        <w:drawing>
          <wp:anchor distT="0" distB="0" distL="114300" distR="114300" simplePos="0" relativeHeight="251675648" behindDoc="0" locked="0" layoutInCell="1" allowOverlap="1" wp14:anchorId="5C9A8345" wp14:editId="5BA9F4FD">
            <wp:simplePos x="0" y="0"/>
            <wp:positionH relativeFrom="column">
              <wp:posOffset>-417830</wp:posOffset>
            </wp:positionH>
            <wp:positionV relativeFrom="paragraph">
              <wp:posOffset>329565</wp:posOffset>
            </wp:positionV>
            <wp:extent cx="7473950" cy="1970405"/>
            <wp:effectExtent l="0" t="0" r="0"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jan 2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73950" cy="1970405"/>
                    </a:xfrm>
                    <a:prstGeom prst="rect">
                      <a:avLst/>
                    </a:prstGeom>
                  </pic:spPr>
                </pic:pic>
              </a:graphicData>
            </a:graphic>
            <wp14:sizeRelH relativeFrom="page">
              <wp14:pctWidth>0</wp14:pctWidth>
            </wp14:sizeRelH>
            <wp14:sizeRelV relativeFrom="page">
              <wp14:pctHeight>0</wp14:pctHeight>
            </wp14:sizeRelV>
          </wp:anchor>
        </w:drawing>
      </w:r>
      <w:r w:rsidR="004D3992">
        <w:rPr>
          <w:b w:val="0"/>
          <w:sz w:val="24"/>
          <w:szCs w:val="28"/>
        </w:rPr>
        <w:tab/>
      </w:r>
      <w:r w:rsidR="00C01E62" w:rsidRPr="000B38FE">
        <w:rPr>
          <w:b w:val="0"/>
          <w:szCs w:val="28"/>
        </w:rPr>
        <w:t>T</w:t>
      </w:r>
      <w:r w:rsidR="00BA4D25" w:rsidRPr="000B38FE">
        <w:rPr>
          <w:b w:val="0"/>
          <w:szCs w:val="28"/>
        </w:rPr>
        <w:t>.</w:t>
      </w:r>
      <w:r w:rsidR="00C01E62" w:rsidRPr="000B38FE">
        <w:rPr>
          <w:b w:val="0"/>
          <w:szCs w:val="28"/>
        </w:rPr>
        <w:t>E</w:t>
      </w:r>
      <w:r w:rsidR="00BA4D25" w:rsidRPr="000B38FE">
        <w:rPr>
          <w:b w:val="0"/>
          <w:szCs w:val="28"/>
        </w:rPr>
        <w:t>.</w:t>
      </w:r>
      <w:r w:rsidR="00C01E62" w:rsidRPr="000B38FE">
        <w:rPr>
          <w:b w:val="0"/>
          <w:szCs w:val="28"/>
        </w:rPr>
        <w:t xml:space="preserve"> Kilmartin </w:t>
      </w:r>
    </w:p>
    <w:p w14:paraId="475B7D77" w14:textId="1AFDDB78" w:rsidR="00305CF6" w:rsidRPr="000B7B3F" w:rsidRDefault="00305CF6" w:rsidP="00305CF6">
      <w:pPr>
        <w:ind w:left="-567"/>
        <w:rPr>
          <w:rFonts w:eastAsiaTheme="majorEastAsia" w:cstheme="majorBidi"/>
          <w:b/>
          <w:spacing w:val="-10"/>
          <w:kern w:val="28"/>
          <w:sz w:val="24"/>
          <w:szCs w:val="28"/>
        </w:rPr>
      </w:pPr>
      <w:bookmarkStart w:id="1" w:name="_GoBack"/>
      <w:bookmarkEnd w:id="0"/>
      <w:bookmarkEnd w:id="1"/>
    </w:p>
    <w:p w14:paraId="5810724F" w14:textId="606C3C6E" w:rsidR="00CD3A91" w:rsidRPr="000B38FE" w:rsidRDefault="00877449" w:rsidP="00CD3A91">
      <w:pPr>
        <w:spacing w:after="0" w:line="240" w:lineRule="auto"/>
        <w:ind w:left="-284"/>
        <w:rPr>
          <w:lang w:val="en-US"/>
        </w:rPr>
      </w:pPr>
      <w:r w:rsidRPr="000B38FE">
        <w:rPr>
          <w:lang w:val="en-US"/>
        </w:rPr>
        <w:t>New Year kicks off with</w:t>
      </w:r>
      <w:r w:rsidR="000D595F" w:rsidRPr="000B38FE">
        <w:rPr>
          <w:lang w:val="en-US"/>
        </w:rPr>
        <w:t xml:space="preserve"> a</w:t>
      </w:r>
      <w:r w:rsidR="00CD3A91" w:rsidRPr="000B38FE">
        <w:rPr>
          <w:lang w:val="en-US"/>
        </w:rPr>
        <w:t xml:space="preserve"> g</w:t>
      </w:r>
      <w:r w:rsidR="00097A8F" w:rsidRPr="000B38FE">
        <w:rPr>
          <w:lang w:val="en-US"/>
        </w:rPr>
        <w:t>uest author this month</w:t>
      </w:r>
      <w:r w:rsidR="00E561FA" w:rsidRPr="000B38FE">
        <w:rPr>
          <w:lang w:val="en-US"/>
        </w:rPr>
        <w:t>. He</w:t>
      </w:r>
      <w:r w:rsidR="00097A8F" w:rsidRPr="000B38FE">
        <w:rPr>
          <w:lang w:val="en-US"/>
        </w:rPr>
        <w:t xml:space="preserve"> is well known to m</w:t>
      </w:r>
      <w:r w:rsidR="00CD3A91" w:rsidRPr="000B38FE">
        <w:rPr>
          <w:lang w:val="en-US"/>
        </w:rPr>
        <w:t>any</w:t>
      </w:r>
      <w:r w:rsidR="00097A8F" w:rsidRPr="000B38FE">
        <w:rPr>
          <w:lang w:val="en-US"/>
        </w:rPr>
        <w:t xml:space="preserve"> and uniquely placed to tell his own story from Chiropodist to Consultant Podiatric Surgeon and Doctor of Philosophy. Dr Kilmartin has probably contributed more research papers to the profession as a clinician than any other podiatrist in the UK. </w:t>
      </w:r>
      <w:r w:rsidR="00B52FCA" w:rsidRPr="000B38FE">
        <w:rPr>
          <w:lang w:val="en-US"/>
        </w:rPr>
        <w:t xml:space="preserve">At the end of the article Dr Kilmartin’s </w:t>
      </w:r>
      <w:r w:rsidR="00D74AAA" w:rsidRPr="000B38FE">
        <w:rPr>
          <w:lang w:val="en-US"/>
        </w:rPr>
        <w:t>8</w:t>
      </w:r>
      <w:r w:rsidR="007C0976" w:rsidRPr="000B38FE">
        <w:rPr>
          <w:lang w:val="en-US"/>
        </w:rPr>
        <w:t>4</w:t>
      </w:r>
      <w:r w:rsidR="00D74AAA" w:rsidRPr="000B38FE">
        <w:rPr>
          <w:lang w:val="en-US"/>
        </w:rPr>
        <w:t xml:space="preserve"> </w:t>
      </w:r>
      <w:r w:rsidR="00B52FCA" w:rsidRPr="000B38FE">
        <w:rPr>
          <w:lang w:val="en-US"/>
        </w:rPr>
        <w:t xml:space="preserve">papers </w:t>
      </w:r>
      <w:r w:rsidR="00B15D0C" w:rsidRPr="000B38FE">
        <w:rPr>
          <w:lang w:val="en-US"/>
        </w:rPr>
        <w:t>produce</w:t>
      </w:r>
      <w:r w:rsidR="002D1BFC" w:rsidRPr="000B38FE">
        <w:rPr>
          <w:lang w:val="en-US"/>
        </w:rPr>
        <w:t xml:space="preserve"> </w:t>
      </w:r>
      <w:r w:rsidR="00B15D0C" w:rsidRPr="000B38FE">
        <w:rPr>
          <w:lang w:val="en-US"/>
        </w:rPr>
        <w:t xml:space="preserve">living </w:t>
      </w:r>
      <w:r w:rsidR="002D1BFC" w:rsidRPr="000B38FE">
        <w:rPr>
          <w:lang w:val="en-US"/>
        </w:rPr>
        <w:t>evidence</w:t>
      </w:r>
      <w:r w:rsidR="00B52FCA" w:rsidRPr="000B38FE">
        <w:rPr>
          <w:lang w:val="en-US"/>
        </w:rPr>
        <w:t xml:space="preserve"> </w:t>
      </w:r>
      <w:r w:rsidR="00B15D0C" w:rsidRPr="000B38FE">
        <w:rPr>
          <w:lang w:val="en-US"/>
        </w:rPr>
        <w:t xml:space="preserve">of </w:t>
      </w:r>
      <w:r w:rsidR="00B52FCA" w:rsidRPr="000B38FE">
        <w:rPr>
          <w:lang w:val="en-US"/>
        </w:rPr>
        <w:t xml:space="preserve">his </w:t>
      </w:r>
      <w:r w:rsidR="00BC5283" w:rsidRPr="000B38FE">
        <w:rPr>
          <w:lang w:val="en-US"/>
        </w:rPr>
        <w:t>contribution to</w:t>
      </w:r>
      <w:r w:rsidR="00B52FCA" w:rsidRPr="000B38FE">
        <w:rPr>
          <w:lang w:val="en-US"/>
        </w:rPr>
        <w:t xml:space="preserve"> podiatry refl</w:t>
      </w:r>
      <w:r w:rsidR="00B15D0C" w:rsidRPr="000B38FE">
        <w:rPr>
          <w:lang w:val="en-US"/>
        </w:rPr>
        <w:t>ecting</w:t>
      </w:r>
      <w:r w:rsidR="005E6DF9" w:rsidRPr="000B38FE">
        <w:rPr>
          <w:lang w:val="en-US"/>
        </w:rPr>
        <w:t xml:space="preserve"> a podiatrist’s c</w:t>
      </w:r>
      <w:r w:rsidR="00B15D0C" w:rsidRPr="000B38FE">
        <w:rPr>
          <w:lang w:val="en-US"/>
        </w:rPr>
        <w:t>ontribution to his profession</w:t>
      </w:r>
      <w:r w:rsidR="00B52FCA" w:rsidRPr="000B38FE">
        <w:rPr>
          <w:lang w:val="en-US"/>
        </w:rPr>
        <w:t xml:space="preserve">. </w:t>
      </w:r>
      <w:r w:rsidR="00CD3A91" w:rsidRPr="000B38FE">
        <w:rPr>
          <w:lang w:val="en-US"/>
        </w:rPr>
        <w:t xml:space="preserve">Podiatry has moved forward inexorably over the last quarter century and as Dr Kilmartin points out, research does define a profession. </w:t>
      </w:r>
      <w:r w:rsidR="00B15D0C" w:rsidRPr="000B38FE">
        <w:rPr>
          <w:lang w:val="en-US"/>
        </w:rPr>
        <w:t>O</w:t>
      </w:r>
      <w:r w:rsidR="00CD3A91" w:rsidRPr="000B38FE">
        <w:rPr>
          <w:lang w:val="en-US"/>
        </w:rPr>
        <w:t>ne should always be looking for that research idea</w:t>
      </w:r>
      <w:r w:rsidR="00B15D0C" w:rsidRPr="000B38FE">
        <w:rPr>
          <w:lang w:val="en-US"/>
        </w:rPr>
        <w:t xml:space="preserve"> but o</w:t>
      </w:r>
      <w:r w:rsidR="00CD3A91" w:rsidRPr="000B38FE">
        <w:rPr>
          <w:lang w:val="en-US"/>
        </w:rPr>
        <w:t>nly by seeking questions of ourselves and patients will we continue to actively improve our patient care.</w:t>
      </w:r>
      <w:r w:rsidR="00FB48CD" w:rsidRPr="000B38FE">
        <w:rPr>
          <w:lang w:val="en-US"/>
        </w:rPr>
        <w:t xml:space="preserve"> </w:t>
      </w:r>
    </w:p>
    <w:p w14:paraId="4656DB89" w14:textId="5F080CBF" w:rsidR="00097A8F" w:rsidRPr="00CD3A91" w:rsidRDefault="00CD3A91" w:rsidP="00097A8F">
      <w:pPr>
        <w:rPr>
          <w:b/>
          <w:lang w:val="en-US"/>
        </w:rPr>
        <w:sectPr w:rsidR="00097A8F" w:rsidRPr="00CD3A91" w:rsidSect="003E0E18">
          <w:headerReference w:type="even" r:id="rId11"/>
          <w:headerReference w:type="default" r:id="rId12"/>
          <w:footerReference w:type="even" r:id="rId13"/>
          <w:footerReference w:type="default" r:id="rId14"/>
          <w:headerReference w:type="first" r:id="rId15"/>
          <w:footerReference w:type="first" r:id="rId16"/>
          <w:pgSz w:w="11906" w:h="16838"/>
          <w:pgMar w:top="420" w:right="709" w:bottom="1440" w:left="709" w:header="709" w:footer="709" w:gutter="0"/>
          <w:cols w:space="708"/>
          <w:titlePg/>
          <w:docGrid w:linePitch="360"/>
        </w:sectPr>
      </w:pPr>
      <w:r>
        <w:rPr>
          <w:b/>
          <w:noProof/>
          <w:lang w:eastAsia="en-GB"/>
        </w:rPr>
        <mc:AlternateContent>
          <mc:Choice Requires="wps">
            <w:drawing>
              <wp:anchor distT="0" distB="0" distL="114300" distR="114300" simplePos="0" relativeHeight="251664384" behindDoc="0" locked="0" layoutInCell="1" allowOverlap="1" wp14:anchorId="78B41A64" wp14:editId="20FBB4E7">
                <wp:simplePos x="0" y="0"/>
                <wp:positionH relativeFrom="column">
                  <wp:posOffset>-1205865</wp:posOffset>
                </wp:positionH>
                <wp:positionV relativeFrom="paragraph">
                  <wp:posOffset>62230</wp:posOffset>
                </wp:positionV>
                <wp:extent cx="7773035" cy="2540"/>
                <wp:effectExtent l="0" t="25400" r="50165" b="48260"/>
                <wp:wrapNone/>
                <wp:docPr id="5" name="Straight Connector 5"/>
                <wp:cNvGraphicFramePr/>
                <a:graphic xmlns:a="http://schemas.openxmlformats.org/drawingml/2006/main">
                  <a:graphicData uri="http://schemas.microsoft.com/office/word/2010/wordprocessingShape">
                    <wps:wsp>
                      <wps:cNvCnPr/>
                      <wps:spPr>
                        <a:xfrm>
                          <a:off x="0" y="0"/>
                          <a:ext cx="7773035" cy="25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23257E" id="Straight_x0020_Connector_x0020_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95pt,4.9pt" to="517.1pt,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" strokecolor="black [3213]" strokeweight="3pt">
                <v:stroke joinstyle="miter"/>
              </v:line>
            </w:pict>
          </mc:Fallback>
        </mc:AlternateContent>
      </w:r>
    </w:p>
    <w:p w14:paraId="1961783A" w14:textId="4D1F5F68" w:rsidR="00C56134" w:rsidRDefault="00C56134" w:rsidP="00903027">
      <w:pPr>
        <w:pStyle w:val="Heading1"/>
        <w:rPr>
          <w:b w:val="0"/>
        </w:rPr>
      </w:pPr>
    </w:p>
    <w:p w14:paraId="6B43BE45" w14:textId="4A36D399" w:rsidR="005354C4" w:rsidRPr="005354C4" w:rsidRDefault="005354C4" w:rsidP="00903027">
      <w:pPr>
        <w:pStyle w:val="Heading1"/>
        <w:rPr>
          <w:b w:val="0"/>
        </w:rPr>
      </w:pPr>
      <w:r w:rsidRPr="005354C4">
        <w:t>The Scene was Set</w:t>
      </w:r>
    </w:p>
    <w:p w14:paraId="295790EA" w14:textId="1F7FB414" w:rsidR="005354C4" w:rsidRPr="005354C4" w:rsidRDefault="005354C4" w:rsidP="00903027">
      <w:pPr>
        <w:spacing w:after="0" w:line="240" w:lineRule="auto"/>
        <w:ind w:left="-284"/>
      </w:pPr>
    </w:p>
    <w:p w14:paraId="52CED963" w14:textId="0DEED169" w:rsidR="00FB48CD" w:rsidRPr="00F52BCF" w:rsidRDefault="005354C4" w:rsidP="00903027">
      <w:pPr>
        <w:spacing w:after="0" w:line="240" w:lineRule="auto"/>
        <w:ind w:left="-284" w:firstLine="720"/>
        <w:rPr>
          <w:sz w:val="20"/>
          <w:lang w:val="en-US"/>
        </w:rPr>
      </w:pPr>
      <w:r w:rsidRPr="00F52BCF">
        <w:rPr>
          <w:sz w:val="20"/>
          <w:lang w:val="en-US"/>
        </w:rPr>
        <w:t>Let’s</w:t>
      </w:r>
      <w:r w:rsidR="00314518" w:rsidRPr="00F52BCF">
        <w:rPr>
          <w:sz w:val="20"/>
          <w:lang w:val="en-US"/>
        </w:rPr>
        <w:t xml:space="preserve"> face it the prestigious Birmingham School of </w:t>
      </w:r>
      <w:r w:rsidR="00431453" w:rsidRPr="00F52BCF">
        <w:rPr>
          <w:sz w:val="20"/>
          <w:lang w:val="en-US"/>
        </w:rPr>
        <w:t>Chiropody</w:t>
      </w:r>
      <w:r w:rsidR="00314518" w:rsidRPr="00F52BCF">
        <w:rPr>
          <w:sz w:val="20"/>
          <w:lang w:val="en-US"/>
        </w:rPr>
        <w:t xml:space="preserve"> was anything but</w:t>
      </w:r>
      <w:r w:rsidR="006B5591" w:rsidRPr="00F52BCF">
        <w:rPr>
          <w:sz w:val="20"/>
          <w:lang w:val="en-US"/>
        </w:rPr>
        <w:t xml:space="preserve"> (</w:t>
      </w:r>
      <w:r w:rsidR="006B5591" w:rsidRPr="00F52BCF">
        <w:rPr>
          <w:b/>
          <w:sz w:val="20"/>
          <w:lang w:val="en-US"/>
        </w:rPr>
        <w:t>Figure</w:t>
      </w:r>
      <w:r w:rsidR="00CD3A91" w:rsidRPr="00F52BCF">
        <w:rPr>
          <w:b/>
          <w:sz w:val="20"/>
          <w:lang w:val="en-US"/>
        </w:rPr>
        <w:t xml:space="preserve"> </w:t>
      </w:r>
      <w:r w:rsidR="00431453" w:rsidRPr="00F52BCF">
        <w:rPr>
          <w:b/>
          <w:sz w:val="20"/>
          <w:lang w:val="en-US"/>
        </w:rPr>
        <w:t>[</w:t>
      </w:r>
      <w:r w:rsidR="00B825DC">
        <w:rPr>
          <w:b/>
          <w:sz w:val="20"/>
          <w:lang w:val="en-US"/>
        </w:rPr>
        <w:t>right</w:t>
      </w:r>
      <w:r w:rsidR="00097A8F" w:rsidRPr="00F52BCF">
        <w:rPr>
          <w:b/>
          <w:sz w:val="20"/>
          <w:lang w:val="en-US"/>
        </w:rPr>
        <w:t>]</w:t>
      </w:r>
      <w:r w:rsidR="006B5591" w:rsidRPr="00F52BCF">
        <w:rPr>
          <w:b/>
          <w:sz w:val="20"/>
          <w:lang w:val="en-US"/>
        </w:rPr>
        <w:t xml:space="preserve"> Sherlock Street 2006. Photo D.</w:t>
      </w:r>
      <w:r w:rsidR="00C56134" w:rsidRPr="00F52BCF">
        <w:rPr>
          <w:b/>
          <w:sz w:val="20"/>
          <w:lang w:val="en-US"/>
        </w:rPr>
        <w:t>J. Norton</w:t>
      </w:r>
      <w:r w:rsidR="00C56134" w:rsidRPr="00F52BCF">
        <w:rPr>
          <w:sz w:val="20"/>
          <w:lang w:val="en-US"/>
        </w:rPr>
        <w:t>)</w:t>
      </w:r>
      <w:r w:rsidR="00314518" w:rsidRPr="00F52BCF">
        <w:rPr>
          <w:sz w:val="20"/>
          <w:lang w:val="en-US"/>
        </w:rPr>
        <w:t>. Wedge</w:t>
      </w:r>
      <w:r w:rsidR="00BA4D25" w:rsidRPr="00F52BCF">
        <w:rPr>
          <w:sz w:val="20"/>
          <w:lang w:val="en-US"/>
        </w:rPr>
        <w:t>d between the police cadets on F</w:t>
      </w:r>
      <w:r w:rsidR="00314518" w:rsidRPr="00F52BCF">
        <w:rPr>
          <w:sz w:val="20"/>
          <w:lang w:val="en-US"/>
        </w:rPr>
        <w:t xml:space="preserve">loor </w:t>
      </w:r>
      <w:r w:rsidR="00BA4D25" w:rsidRPr="00F52BCF">
        <w:rPr>
          <w:sz w:val="20"/>
          <w:lang w:val="en-US"/>
        </w:rPr>
        <w:t>1 and the advanced plumbers on F</w:t>
      </w:r>
      <w:r w:rsidR="00314518" w:rsidRPr="00F52BCF">
        <w:rPr>
          <w:sz w:val="20"/>
          <w:lang w:val="en-US"/>
        </w:rPr>
        <w:t xml:space="preserve">loor 3. Matthew Boulton Technical </w:t>
      </w:r>
      <w:r w:rsidR="00846EE9" w:rsidRPr="00F52BCF">
        <w:rPr>
          <w:sz w:val="20"/>
          <w:lang w:val="en-US"/>
        </w:rPr>
        <w:t>C</w:t>
      </w:r>
      <w:r w:rsidR="00314518" w:rsidRPr="00F52BCF">
        <w:rPr>
          <w:sz w:val="20"/>
          <w:lang w:val="en-US"/>
        </w:rPr>
        <w:t>ollege</w:t>
      </w:r>
      <w:r w:rsidR="00846EE9" w:rsidRPr="00F52BCF">
        <w:rPr>
          <w:sz w:val="20"/>
          <w:lang w:val="en-US"/>
        </w:rPr>
        <w:t>,</w:t>
      </w:r>
      <w:r w:rsidR="00314518" w:rsidRPr="00F52BCF">
        <w:rPr>
          <w:sz w:val="20"/>
          <w:lang w:val="en-US"/>
        </w:rPr>
        <w:t xml:space="preserve"> School of chiropody was hardly up there with MIT, Stamford or Cambridge. Yet there was a library and in that library was 20 </w:t>
      </w:r>
      <w:r w:rsidR="00097A8F" w:rsidRPr="00F52BCF">
        <w:rPr>
          <w:sz w:val="20"/>
          <w:lang w:val="en-US"/>
        </w:rPr>
        <w:t>years’</w:t>
      </w:r>
      <w:r w:rsidR="00314518" w:rsidRPr="00F52BCF">
        <w:rPr>
          <w:sz w:val="20"/>
          <w:lang w:val="en-US"/>
        </w:rPr>
        <w:t xml:space="preserve"> worth of the Journal of the American Podiatry Association and in the pages of the journal I found redemption. The research papers that I found in that journal at the end of the first term of the first year lit a fire in me, a passion, that has never gone out. </w:t>
      </w:r>
    </w:p>
    <w:p w14:paraId="7357D3BD" w14:textId="77777777" w:rsidR="00FB48CD" w:rsidRPr="00F52BCF" w:rsidRDefault="00FB48CD" w:rsidP="00903027">
      <w:pPr>
        <w:spacing w:after="0" w:line="240" w:lineRule="auto"/>
        <w:ind w:left="-284" w:firstLine="720"/>
        <w:rPr>
          <w:sz w:val="20"/>
          <w:lang w:val="en-US"/>
        </w:rPr>
      </w:pPr>
    </w:p>
    <w:p w14:paraId="21AA4479" w14:textId="35CFBEA7" w:rsidR="00BA4D25" w:rsidRPr="00F52BCF" w:rsidRDefault="00314518" w:rsidP="00903027">
      <w:pPr>
        <w:spacing w:after="0" w:line="240" w:lineRule="auto"/>
        <w:ind w:left="-284" w:firstLine="720"/>
        <w:rPr>
          <w:sz w:val="20"/>
          <w:lang w:val="en-US"/>
        </w:rPr>
      </w:pPr>
      <w:r w:rsidRPr="00F52BCF">
        <w:rPr>
          <w:sz w:val="20"/>
          <w:lang w:val="en-US"/>
        </w:rPr>
        <w:t xml:space="preserve">Then there was a part time lecturer. Someone that had actually been to America, sat in on biomechanical lectures at the Californian School, knew the theories of Root and applied them to patients and </w:t>
      </w:r>
      <w:r w:rsidR="00BD7DA4" w:rsidRPr="00F52BCF">
        <w:rPr>
          <w:sz w:val="20"/>
          <w:lang w:val="en-US"/>
        </w:rPr>
        <w:t xml:space="preserve">was training to be a podiatric surgeon. When he suggested that I attend the Podiatry </w:t>
      </w:r>
      <w:r w:rsidR="00BD7DA4" w:rsidRPr="00F52BCF">
        <w:rPr>
          <w:sz w:val="20"/>
          <w:lang w:val="en-US"/>
        </w:rPr>
        <w:lastRenderedPageBreak/>
        <w:t>Association conference in Nottingham that Summer everything was about to change forever.</w:t>
      </w:r>
    </w:p>
    <w:p w14:paraId="2C0AF4BC" w14:textId="77777777" w:rsidR="00BA4D25" w:rsidRPr="00F52BCF" w:rsidRDefault="00BA4D25" w:rsidP="00903027">
      <w:pPr>
        <w:spacing w:after="0" w:line="240" w:lineRule="auto"/>
        <w:ind w:left="-284"/>
        <w:rPr>
          <w:sz w:val="20"/>
          <w:lang w:val="en-US"/>
        </w:rPr>
      </w:pPr>
    </w:p>
    <w:p w14:paraId="1E308D39" w14:textId="780C2054" w:rsidR="00BA4D25" w:rsidRDefault="00BA4D25" w:rsidP="00903027">
      <w:pPr>
        <w:pStyle w:val="IntenseQuote"/>
        <w:spacing w:before="0" w:after="0" w:line="240" w:lineRule="auto"/>
        <w:ind w:left="-284" w:right="0"/>
        <w:rPr>
          <w:lang w:val="en-US"/>
        </w:rPr>
      </w:pPr>
      <w:r>
        <w:rPr>
          <w:lang w:val="en-US"/>
        </w:rPr>
        <w:t>All I needed was a research idea</w:t>
      </w:r>
    </w:p>
    <w:p w14:paraId="5A61DEC9" w14:textId="77777777" w:rsidR="00BA4D25" w:rsidRDefault="00BA4D25" w:rsidP="00903027">
      <w:pPr>
        <w:spacing w:after="0" w:line="240" w:lineRule="auto"/>
        <w:ind w:left="-284"/>
        <w:rPr>
          <w:lang w:val="en-US"/>
        </w:rPr>
      </w:pPr>
    </w:p>
    <w:p w14:paraId="1B268CAB" w14:textId="3D3E7F66" w:rsidR="00C56134" w:rsidRPr="00F52BCF" w:rsidRDefault="00BD7DA4" w:rsidP="00903027">
      <w:pPr>
        <w:spacing w:after="0" w:line="240" w:lineRule="auto"/>
        <w:ind w:left="-284"/>
        <w:rPr>
          <w:sz w:val="20"/>
          <w:szCs w:val="20"/>
          <w:lang w:val="en-US"/>
        </w:rPr>
      </w:pPr>
      <w:r w:rsidRPr="00F52BCF">
        <w:rPr>
          <w:sz w:val="20"/>
          <w:szCs w:val="20"/>
          <w:lang w:val="en-US"/>
        </w:rPr>
        <w:t xml:space="preserve"> I went along and the first lecture was given by</w:t>
      </w:r>
      <w:r w:rsidR="00CD3A91" w:rsidRPr="00F52BCF">
        <w:rPr>
          <w:sz w:val="20"/>
          <w:szCs w:val="20"/>
          <w:lang w:val="en-US"/>
        </w:rPr>
        <w:t xml:space="preserve"> Judith Manzi - the real deal; a</w:t>
      </w:r>
      <w:r w:rsidRPr="00F52BCF">
        <w:rPr>
          <w:sz w:val="20"/>
          <w:szCs w:val="20"/>
          <w:lang w:val="en-US"/>
        </w:rPr>
        <w:t>n American Podiatrist from P</w:t>
      </w:r>
      <w:r w:rsidR="00297F1B" w:rsidRPr="00F52BCF">
        <w:rPr>
          <w:sz w:val="20"/>
          <w:szCs w:val="20"/>
          <w:lang w:val="en-US"/>
        </w:rPr>
        <w:t>hil</w:t>
      </w:r>
      <w:r w:rsidR="00201129" w:rsidRPr="00F52BCF">
        <w:rPr>
          <w:sz w:val="20"/>
          <w:szCs w:val="20"/>
          <w:lang w:val="en-US"/>
        </w:rPr>
        <w:t>adelphia</w:t>
      </w:r>
      <w:r w:rsidRPr="00F52BCF">
        <w:rPr>
          <w:sz w:val="20"/>
          <w:szCs w:val="20"/>
          <w:lang w:val="en-US"/>
        </w:rPr>
        <w:t>. When she spoke about less</w:t>
      </w:r>
      <w:r w:rsidR="00CD3A91" w:rsidRPr="00F52BCF">
        <w:rPr>
          <w:sz w:val="20"/>
          <w:szCs w:val="20"/>
          <w:lang w:val="en-US"/>
        </w:rPr>
        <w:t xml:space="preserve">er digit deformity suddenly all </w:t>
      </w:r>
      <w:r w:rsidRPr="00F52BCF">
        <w:rPr>
          <w:sz w:val="20"/>
          <w:szCs w:val="20"/>
          <w:lang w:val="en-US"/>
        </w:rPr>
        <w:t>the possibilities that Podiatry could offer</w:t>
      </w:r>
      <w:r w:rsidR="00846EE9" w:rsidRPr="00F52BCF">
        <w:rPr>
          <w:sz w:val="20"/>
          <w:szCs w:val="20"/>
          <w:lang w:val="en-US"/>
        </w:rPr>
        <w:t>,</w:t>
      </w:r>
      <w:r w:rsidR="00500F9D" w:rsidRPr="00F52BCF">
        <w:rPr>
          <w:sz w:val="20"/>
          <w:szCs w:val="20"/>
          <w:lang w:val="en-US"/>
        </w:rPr>
        <w:t xml:space="preserve"> burst open</w:t>
      </w:r>
      <w:r w:rsidRPr="00F52BCF">
        <w:rPr>
          <w:sz w:val="20"/>
          <w:szCs w:val="20"/>
          <w:lang w:val="en-US"/>
        </w:rPr>
        <w:t>. At the end of the lecture, stammering with nerves</w:t>
      </w:r>
      <w:r w:rsidR="00C1235B" w:rsidRPr="00F52BCF">
        <w:rPr>
          <w:sz w:val="20"/>
          <w:szCs w:val="20"/>
          <w:lang w:val="en-US"/>
        </w:rPr>
        <w:t>,</w:t>
      </w:r>
      <w:r w:rsidRPr="00F52BCF">
        <w:rPr>
          <w:sz w:val="20"/>
          <w:szCs w:val="20"/>
          <w:lang w:val="en-US"/>
        </w:rPr>
        <w:t xml:space="preserve"> I asked a question</w:t>
      </w:r>
      <w:r w:rsidR="00CD3A91" w:rsidRPr="00F52BCF">
        <w:rPr>
          <w:sz w:val="20"/>
          <w:szCs w:val="20"/>
          <w:lang w:val="en-US"/>
        </w:rPr>
        <w:t xml:space="preserve"> about splay toes. She replied </w:t>
      </w:r>
      <w:r w:rsidR="00CD3A91" w:rsidRPr="00F52BCF">
        <w:rPr>
          <w:i/>
          <w:sz w:val="20"/>
          <w:szCs w:val="20"/>
          <w:lang w:val="en-US"/>
        </w:rPr>
        <w:t>‘</w:t>
      </w:r>
      <w:r w:rsidRPr="00F52BCF">
        <w:rPr>
          <w:i/>
          <w:sz w:val="20"/>
          <w:szCs w:val="20"/>
          <w:lang w:val="en-US"/>
        </w:rPr>
        <w:t>Wh</w:t>
      </w:r>
      <w:r w:rsidR="00C1235B" w:rsidRPr="00F52BCF">
        <w:rPr>
          <w:i/>
          <w:sz w:val="20"/>
          <w:szCs w:val="20"/>
          <w:lang w:val="en-US"/>
        </w:rPr>
        <w:t xml:space="preserve">y don’t you </w:t>
      </w:r>
      <w:r w:rsidR="00CD3A91" w:rsidRPr="00F52BCF">
        <w:rPr>
          <w:i/>
          <w:sz w:val="20"/>
          <w:szCs w:val="20"/>
          <w:lang w:val="en-US"/>
        </w:rPr>
        <w:t>anaesthetis</w:t>
      </w:r>
      <w:r w:rsidRPr="00F52BCF">
        <w:rPr>
          <w:i/>
          <w:sz w:val="20"/>
          <w:szCs w:val="20"/>
          <w:lang w:val="en-US"/>
        </w:rPr>
        <w:t>e the inte</w:t>
      </w:r>
      <w:r w:rsidR="00CD3A91" w:rsidRPr="00F52BCF">
        <w:rPr>
          <w:i/>
          <w:sz w:val="20"/>
          <w:szCs w:val="20"/>
          <w:lang w:val="en-US"/>
        </w:rPr>
        <w:t>rossei and write a paper on it.’</w:t>
      </w:r>
      <w:r w:rsidRPr="00F52BCF">
        <w:rPr>
          <w:sz w:val="20"/>
          <w:szCs w:val="20"/>
          <w:lang w:val="en-US"/>
        </w:rPr>
        <w:t xml:space="preserve"> And then it hit me – I could do research. The thought had never crossed my mind. </w:t>
      </w:r>
    </w:p>
    <w:p w14:paraId="422B6578" w14:textId="77777777" w:rsidR="00BA4D25" w:rsidRPr="00F52BCF" w:rsidRDefault="00BA4D25" w:rsidP="00903027">
      <w:pPr>
        <w:spacing w:after="0" w:line="240" w:lineRule="auto"/>
        <w:ind w:left="-284"/>
        <w:rPr>
          <w:sz w:val="20"/>
          <w:szCs w:val="20"/>
          <w:lang w:val="en-US"/>
        </w:rPr>
      </w:pPr>
    </w:p>
    <w:p w14:paraId="7B0977EC" w14:textId="3D4369EC" w:rsidR="00082678" w:rsidRPr="00F52BCF" w:rsidRDefault="00C1235B" w:rsidP="00903027">
      <w:pPr>
        <w:spacing w:after="0" w:line="240" w:lineRule="auto"/>
        <w:ind w:left="-284" w:firstLine="1004"/>
        <w:rPr>
          <w:sz w:val="20"/>
          <w:szCs w:val="20"/>
          <w:lang w:val="en-US"/>
        </w:rPr>
      </w:pPr>
      <w:r w:rsidRPr="00F52BCF">
        <w:rPr>
          <w:sz w:val="20"/>
          <w:szCs w:val="20"/>
          <w:lang w:val="en-US"/>
        </w:rPr>
        <w:t xml:space="preserve">All I needed was a research idea. This might seem an obvious point but this is the key issue issue in all research. Can it pass the ‘So what?’ test. Its amazing how much undergraduate and Masters research proposals don’t. In my first job I worked for Northampton and Kettering Health </w:t>
      </w:r>
      <w:r w:rsidRPr="00F52BCF">
        <w:rPr>
          <w:sz w:val="20"/>
          <w:szCs w:val="20"/>
          <w:lang w:val="en-US"/>
        </w:rPr>
        <w:lastRenderedPageBreak/>
        <w:t xml:space="preserve">Authority and the </w:t>
      </w:r>
      <w:r w:rsidR="00082678" w:rsidRPr="00F52BCF">
        <w:rPr>
          <w:sz w:val="20"/>
          <w:szCs w:val="20"/>
          <w:lang w:val="en-US"/>
        </w:rPr>
        <w:t>department</w:t>
      </w:r>
      <w:r w:rsidRPr="00F52BCF">
        <w:rPr>
          <w:sz w:val="20"/>
          <w:szCs w:val="20"/>
          <w:lang w:val="en-US"/>
        </w:rPr>
        <w:t xml:space="preserve"> ran a school screening service</w:t>
      </w:r>
      <w:r w:rsidR="00082678" w:rsidRPr="00F52BCF">
        <w:rPr>
          <w:sz w:val="20"/>
          <w:szCs w:val="20"/>
          <w:lang w:val="en-US"/>
        </w:rPr>
        <w:t xml:space="preserve">. Every </w:t>
      </w:r>
      <w:r w:rsidR="005354C4" w:rsidRPr="00F52BCF">
        <w:rPr>
          <w:sz w:val="20"/>
          <w:szCs w:val="20"/>
          <w:lang w:val="en-US"/>
        </w:rPr>
        <w:t>9-year-old</w:t>
      </w:r>
      <w:r w:rsidR="00082678" w:rsidRPr="00F52BCF">
        <w:rPr>
          <w:sz w:val="20"/>
          <w:szCs w:val="20"/>
          <w:lang w:val="en-US"/>
        </w:rPr>
        <w:t xml:space="preserve"> in Northamptonshire was examined biomechanically. This came to the attention of a local orthopod who questioned the validity of providing orthoses for children, but suggested what was needed was research. Our Department manager Marcel Pooke immediately responded agreeing that research was needed and with the </w:t>
      </w:r>
      <w:r w:rsidR="00097A8F" w:rsidRPr="00F52BCF">
        <w:rPr>
          <w:sz w:val="20"/>
          <w:szCs w:val="20"/>
          <w:lang w:val="en-US"/>
        </w:rPr>
        <w:t>‘</w:t>
      </w:r>
      <w:r w:rsidR="00082678" w:rsidRPr="00F52BCF">
        <w:rPr>
          <w:sz w:val="20"/>
          <w:szCs w:val="20"/>
          <w:lang w:val="en-US"/>
        </w:rPr>
        <w:t>orthopods</w:t>
      </w:r>
      <w:r w:rsidR="00097A8F" w:rsidRPr="00F52BCF">
        <w:rPr>
          <w:sz w:val="20"/>
          <w:szCs w:val="20"/>
          <w:lang w:val="en-US"/>
        </w:rPr>
        <w:t>’</w:t>
      </w:r>
      <w:r w:rsidR="00082678" w:rsidRPr="00F52BCF">
        <w:rPr>
          <w:sz w:val="20"/>
          <w:szCs w:val="20"/>
          <w:lang w:val="en-US"/>
        </w:rPr>
        <w:t xml:space="preserve"> support I would do it. </w:t>
      </w:r>
      <w:r w:rsidRPr="00F52BCF">
        <w:rPr>
          <w:sz w:val="20"/>
          <w:szCs w:val="20"/>
          <w:lang w:val="en-US"/>
        </w:rPr>
        <w:t xml:space="preserve"> </w:t>
      </w:r>
    </w:p>
    <w:p w14:paraId="3B5B8C8A" w14:textId="77777777" w:rsidR="00BA4D25" w:rsidRPr="00F52BCF" w:rsidRDefault="00BA4D25" w:rsidP="00903027">
      <w:pPr>
        <w:spacing w:after="0" w:line="240" w:lineRule="auto"/>
        <w:ind w:left="-284" w:firstLine="1004"/>
        <w:rPr>
          <w:sz w:val="20"/>
          <w:szCs w:val="20"/>
          <w:lang w:val="en-US"/>
        </w:rPr>
      </w:pPr>
    </w:p>
    <w:p w14:paraId="56C62BA3" w14:textId="77777777" w:rsidR="00FB48CD" w:rsidRPr="00F52BCF" w:rsidRDefault="00482D63" w:rsidP="00903027">
      <w:pPr>
        <w:spacing w:after="0" w:line="240" w:lineRule="auto"/>
        <w:ind w:left="-284" w:firstLine="1004"/>
        <w:rPr>
          <w:sz w:val="20"/>
          <w:szCs w:val="20"/>
          <w:lang w:val="en-US"/>
        </w:rPr>
      </w:pPr>
      <w:r w:rsidRPr="00F52BCF">
        <w:rPr>
          <w:sz w:val="20"/>
          <w:szCs w:val="20"/>
          <w:lang w:val="en-US"/>
        </w:rPr>
        <w:t xml:space="preserve">I had already noticed an incidence of hallux valgus in children. The significance of the condition was not lost on me. But in research terms it gave us that golden opportunity: an outcome measure. It was a condition that was known to deteriorate, progressing from a slight angulation of the first MTP joint into a condition that wrecked the whole forefoot. So what if we could measure the effect of treatment which was believed in podiatric circles </w:t>
      </w:r>
      <w:r w:rsidR="00846EE9" w:rsidRPr="00F52BCF">
        <w:rPr>
          <w:sz w:val="20"/>
          <w:szCs w:val="20"/>
          <w:lang w:val="en-US"/>
        </w:rPr>
        <w:t xml:space="preserve">at least </w:t>
      </w:r>
      <w:r w:rsidRPr="00F52BCF">
        <w:rPr>
          <w:sz w:val="20"/>
          <w:szCs w:val="20"/>
          <w:lang w:val="en-US"/>
        </w:rPr>
        <w:t>to stop that deterioration</w:t>
      </w:r>
      <w:r w:rsidR="007122EA" w:rsidRPr="00F52BCF">
        <w:rPr>
          <w:sz w:val="20"/>
          <w:szCs w:val="20"/>
          <w:lang w:val="en-US"/>
        </w:rPr>
        <w:t>. After all</w:t>
      </w:r>
      <w:r w:rsidR="00FB48CD" w:rsidRPr="00F52BCF">
        <w:rPr>
          <w:sz w:val="20"/>
          <w:szCs w:val="20"/>
          <w:lang w:val="en-US"/>
        </w:rPr>
        <w:t>,</w:t>
      </w:r>
      <w:r w:rsidR="007122EA" w:rsidRPr="00F52BCF">
        <w:rPr>
          <w:sz w:val="20"/>
          <w:szCs w:val="20"/>
          <w:lang w:val="en-US"/>
        </w:rPr>
        <w:t xml:space="preserve"> according to Root, Orien and Weed</w:t>
      </w:r>
      <w:r w:rsidR="00FB48CD" w:rsidRPr="00F52BCF">
        <w:rPr>
          <w:sz w:val="20"/>
          <w:szCs w:val="20"/>
          <w:lang w:val="en-US"/>
        </w:rPr>
        <w:t xml:space="preserve"> (1977)</w:t>
      </w:r>
      <w:r w:rsidR="007122EA" w:rsidRPr="00F52BCF">
        <w:rPr>
          <w:sz w:val="20"/>
          <w:szCs w:val="20"/>
          <w:lang w:val="en-US"/>
        </w:rPr>
        <w:t xml:space="preserve">, hallux valgus was caused by excessive pronation of the foot. </w:t>
      </w:r>
    </w:p>
    <w:p w14:paraId="6B81652E" w14:textId="77777777" w:rsidR="00FB48CD" w:rsidRDefault="00FB48CD" w:rsidP="00903027">
      <w:pPr>
        <w:spacing w:after="0" w:line="240" w:lineRule="auto"/>
        <w:ind w:left="-284" w:firstLine="1004"/>
        <w:rPr>
          <w:lang w:val="en-US"/>
        </w:rPr>
      </w:pPr>
    </w:p>
    <w:p w14:paraId="7FF8166E" w14:textId="77777777" w:rsidR="00FB48CD" w:rsidRDefault="00FB48CD" w:rsidP="00903027">
      <w:pPr>
        <w:pStyle w:val="IntenseQuote"/>
        <w:spacing w:before="0" w:after="0" w:line="240" w:lineRule="auto"/>
        <w:ind w:left="-284" w:right="0"/>
        <w:rPr>
          <w:lang w:val="en-US"/>
        </w:rPr>
      </w:pPr>
      <w:r>
        <w:rPr>
          <w:lang w:val="en-US"/>
        </w:rPr>
        <w:t>What numbers do I need?</w:t>
      </w:r>
    </w:p>
    <w:p w14:paraId="074078D1" w14:textId="77777777" w:rsidR="00FB48CD" w:rsidRDefault="00FB48CD" w:rsidP="00903027">
      <w:pPr>
        <w:spacing w:after="0" w:line="240" w:lineRule="auto"/>
        <w:ind w:left="-284" w:firstLine="1004"/>
        <w:rPr>
          <w:lang w:val="en-US"/>
        </w:rPr>
      </w:pPr>
    </w:p>
    <w:p w14:paraId="02A97AF1" w14:textId="2C1929A3" w:rsidR="007122EA" w:rsidRDefault="007122EA" w:rsidP="00903027">
      <w:pPr>
        <w:spacing w:after="0" w:line="240" w:lineRule="auto"/>
        <w:ind w:left="-284" w:firstLine="1004"/>
        <w:rPr>
          <w:sz w:val="20"/>
          <w:szCs w:val="20"/>
          <w:lang w:val="en-US"/>
        </w:rPr>
      </w:pPr>
      <w:r w:rsidRPr="00F52BCF">
        <w:rPr>
          <w:sz w:val="20"/>
          <w:szCs w:val="20"/>
          <w:lang w:val="en-US"/>
        </w:rPr>
        <w:t xml:space="preserve">If we restricted that pronation of the foot with custom made Root orthoses that would prove that orthoses worked. </w:t>
      </w:r>
      <w:r w:rsidR="00482D63" w:rsidRPr="00F52BCF">
        <w:rPr>
          <w:sz w:val="20"/>
          <w:szCs w:val="20"/>
          <w:lang w:val="en-US"/>
        </w:rPr>
        <w:t xml:space="preserve"> </w:t>
      </w:r>
      <w:r w:rsidRPr="00F52BCF">
        <w:rPr>
          <w:sz w:val="20"/>
          <w:szCs w:val="20"/>
          <w:lang w:val="en-US"/>
        </w:rPr>
        <w:t xml:space="preserve">The next principle of research is the study population. It has to be representative. The school screening programme was already reviewing every </w:t>
      </w:r>
      <w:r w:rsidR="00FF2241" w:rsidRPr="00F52BCF">
        <w:rPr>
          <w:sz w:val="20"/>
          <w:szCs w:val="20"/>
          <w:lang w:val="en-US"/>
        </w:rPr>
        <w:t>9-year-old</w:t>
      </w:r>
      <w:r w:rsidRPr="00F52BCF">
        <w:rPr>
          <w:sz w:val="20"/>
          <w:szCs w:val="20"/>
          <w:lang w:val="en-US"/>
        </w:rPr>
        <w:t xml:space="preserve"> child in the county. It could not be more representative. Once the assessment method had been proven to be sensitive enough to get the diagnosis right we could then invoke the gold standard technique of research, the randomized controlled trial. </w:t>
      </w:r>
    </w:p>
    <w:p w14:paraId="37226EEF" w14:textId="77777777" w:rsidR="00903027" w:rsidRPr="00F52BCF" w:rsidRDefault="00903027" w:rsidP="00903027">
      <w:pPr>
        <w:spacing w:after="0" w:line="240" w:lineRule="auto"/>
        <w:ind w:left="-284" w:firstLine="1004"/>
        <w:rPr>
          <w:sz w:val="20"/>
          <w:szCs w:val="20"/>
          <w:lang w:val="en-US"/>
        </w:rPr>
      </w:pPr>
    </w:p>
    <w:p w14:paraId="3C1709E8" w14:textId="37834C38" w:rsidR="007122EA" w:rsidRDefault="007122EA" w:rsidP="00903027">
      <w:pPr>
        <w:spacing w:after="0" w:line="240" w:lineRule="auto"/>
        <w:ind w:left="-284" w:firstLine="1004"/>
        <w:rPr>
          <w:sz w:val="20"/>
          <w:szCs w:val="20"/>
          <w:lang w:val="en-US"/>
        </w:rPr>
      </w:pPr>
      <w:r w:rsidRPr="00F52BCF">
        <w:rPr>
          <w:sz w:val="20"/>
          <w:szCs w:val="20"/>
          <w:lang w:val="en-US"/>
        </w:rPr>
        <w:t>Six thousand Northamptonshire children were screened. Using a simple but robust diagnostic technique 122 were diagnosed with hallux valgus</w:t>
      </w:r>
      <w:r w:rsidR="00FF2241" w:rsidRPr="00F52BCF">
        <w:rPr>
          <w:sz w:val="20"/>
          <w:szCs w:val="20"/>
          <w:lang w:val="en-US"/>
        </w:rPr>
        <w:t xml:space="preserve"> (2%). They were then randomis</w:t>
      </w:r>
      <w:r w:rsidRPr="00F52BCF">
        <w:rPr>
          <w:sz w:val="20"/>
          <w:szCs w:val="20"/>
          <w:lang w:val="en-US"/>
        </w:rPr>
        <w:t xml:space="preserve">ed into a treatment group where they received custom made orthoses for the next three years or no treatment at all. </w:t>
      </w:r>
      <w:r w:rsidR="00FF2241" w:rsidRPr="00F52BCF">
        <w:rPr>
          <w:sz w:val="20"/>
          <w:szCs w:val="20"/>
          <w:lang w:val="en-US"/>
        </w:rPr>
        <w:t>X-rays were taken to provide</w:t>
      </w:r>
      <w:r w:rsidRPr="00F52BCF">
        <w:rPr>
          <w:sz w:val="20"/>
          <w:szCs w:val="20"/>
          <w:lang w:val="en-US"/>
        </w:rPr>
        <w:t xml:space="preserve"> base line measurement of the hallux valgus deformity and then repeated three years later. </w:t>
      </w:r>
    </w:p>
    <w:p w14:paraId="5C5F24A2" w14:textId="77777777" w:rsidR="003E5D86" w:rsidRPr="00F52BCF" w:rsidRDefault="003E5D86" w:rsidP="00903027">
      <w:pPr>
        <w:spacing w:after="0" w:line="240" w:lineRule="auto"/>
        <w:ind w:left="-284" w:firstLine="1004"/>
        <w:rPr>
          <w:sz w:val="20"/>
          <w:szCs w:val="20"/>
          <w:lang w:val="en-US"/>
        </w:rPr>
      </w:pPr>
    </w:p>
    <w:p w14:paraId="70E00B4E" w14:textId="77777777" w:rsidR="00903027" w:rsidRDefault="007122EA" w:rsidP="00903027">
      <w:pPr>
        <w:spacing w:after="0" w:line="240" w:lineRule="auto"/>
        <w:ind w:left="-284" w:firstLine="1004"/>
        <w:rPr>
          <w:sz w:val="20"/>
          <w:szCs w:val="20"/>
          <w:lang w:val="en-US"/>
        </w:rPr>
      </w:pPr>
      <w:r w:rsidRPr="00F52BCF">
        <w:rPr>
          <w:sz w:val="20"/>
          <w:szCs w:val="20"/>
          <w:lang w:val="en-US"/>
        </w:rPr>
        <w:t>With such investment in one study it was surprising how many sp</w:t>
      </w:r>
      <w:r w:rsidR="000E307E" w:rsidRPr="00F52BCF">
        <w:rPr>
          <w:sz w:val="20"/>
          <w:szCs w:val="20"/>
          <w:lang w:val="en-US"/>
        </w:rPr>
        <w:t xml:space="preserve">in off opportunities </w:t>
      </w:r>
      <w:r w:rsidR="00375D0F" w:rsidRPr="00F52BCF">
        <w:rPr>
          <w:sz w:val="20"/>
          <w:szCs w:val="20"/>
          <w:lang w:val="en-US"/>
        </w:rPr>
        <w:t>followed</w:t>
      </w:r>
      <w:r w:rsidR="000E307E" w:rsidRPr="00F52BCF">
        <w:rPr>
          <w:sz w:val="20"/>
          <w:szCs w:val="20"/>
          <w:lang w:val="en-US"/>
        </w:rPr>
        <w:t xml:space="preserve">. All by luck rather than insight. </w:t>
      </w:r>
    </w:p>
    <w:p w14:paraId="588666CB" w14:textId="77777777" w:rsidR="00903027" w:rsidRDefault="00903027" w:rsidP="00903027">
      <w:pPr>
        <w:spacing w:after="0" w:line="240" w:lineRule="auto"/>
        <w:ind w:left="-284" w:firstLine="1004"/>
        <w:rPr>
          <w:sz w:val="20"/>
          <w:szCs w:val="20"/>
          <w:lang w:val="en-US"/>
        </w:rPr>
      </w:pPr>
    </w:p>
    <w:p w14:paraId="03F09C85" w14:textId="5E1EA3FF" w:rsidR="00BA4D25" w:rsidRPr="00F52BCF" w:rsidRDefault="00FF2241" w:rsidP="00903027">
      <w:pPr>
        <w:spacing w:after="0" w:line="240" w:lineRule="auto"/>
        <w:ind w:left="-284" w:firstLine="1004"/>
        <w:rPr>
          <w:sz w:val="20"/>
          <w:szCs w:val="20"/>
          <w:lang w:val="en-US"/>
        </w:rPr>
      </w:pPr>
      <w:r w:rsidRPr="00F52BCF">
        <w:rPr>
          <w:sz w:val="20"/>
          <w:szCs w:val="20"/>
          <w:lang w:val="en-US"/>
        </w:rPr>
        <w:t>Firstly,</w:t>
      </w:r>
      <w:r w:rsidR="000E307E" w:rsidRPr="00F52BCF">
        <w:rPr>
          <w:sz w:val="20"/>
          <w:szCs w:val="20"/>
          <w:lang w:val="en-US"/>
        </w:rPr>
        <w:t xml:space="preserve"> Marcel Pooke suggested to me </w:t>
      </w:r>
      <w:r w:rsidR="00846EE9" w:rsidRPr="00F52BCF">
        <w:rPr>
          <w:sz w:val="20"/>
          <w:szCs w:val="20"/>
          <w:lang w:val="en-US"/>
        </w:rPr>
        <w:t xml:space="preserve">that I </w:t>
      </w:r>
      <w:r w:rsidRPr="00F52BCF">
        <w:rPr>
          <w:sz w:val="20"/>
          <w:szCs w:val="20"/>
          <w:lang w:val="en-US"/>
        </w:rPr>
        <w:t>should try</w:t>
      </w:r>
      <w:r w:rsidR="000E307E" w:rsidRPr="00F52BCF">
        <w:rPr>
          <w:sz w:val="20"/>
          <w:szCs w:val="20"/>
          <w:lang w:val="en-US"/>
        </w:rPr>
        <w:t xml:space="preserve"> and get something out of the study academically. I knew that another Podiatrist called Sue </w:t>
      </w:r>
      <w:r w:rsidR="00CB4F82" w:rsidRPr="00F52BCF">
        <w:rPr>
          <w:sz w:val="20"/>
          <w:szCs w:val="20"/>
          <w:lang w:val="en-US"/>
        </w:rPr>
        <w:t>N</w:t>
      </w:r>
      <w:r w:rsidR="000E307E" w:rsidRPr="00F52BCF">
        <w:rPr>
          <w:sz w:val="20"/>
          <w:szCs w:val="20"/>
          <w:lang w:val="en-US"/>
        </w:rPr>
        <w:t>ickson had been assisted in doing a Masters degree by the Professor of Orthopaedics at Nottingham Medical School. I wrote to him</w:t>
      </w:r>
      <w:r w:rsidR="00846EE9" w:rsidRPr="00F52BCF">
        <w:rPr>
          <w:sz w:val="20"/>
          <w:szCs w:val="20"/>
          <w:lang w:val="en-US"/>
        </w:rPr>
        <w:t xml:space="preserve"> and was astonished that he replied saying that he would be interested in helping me. I met with him in his office late one evening. I was terrified but suddenly the</w:t>
      </w:r>
      <w:r w:rsidR="00586635" w:rsidRPr="00F52BCF">
        <w:rPr>
          <w:sz w:val="20"/>
          <w:szCs w:val="20"/>
          <w:lang w:val="en-US"/>
        </w:rPr>
        <w:t>re</w:t>
      </w:r>
      <w:r w:rsidR="00846EE9" w:rsidRPr="00F52BCF">
        <w:rPr>
          <w:sz w:val="20"/>
          <w:szCs w:val="20"/>
          <w:lang w:val="en-US"/>
        </w:rPr>
        <w:t xml:space="preserve"> was an opportunity to do something really meaningful, there was the medical school library, ceiling high with journals of bone and joint </w:t>
      </w:r>
      <w:r w:rsidR="00846EE9" w:rsidRPr="00F52BCF">
        <w:rPr>
          <w:sz w:val="20"/>
          <w:szCs w:val="20"/>
          <w:lang w:val="en-US"/>
        </w:rPr>
        <w:lastRenderedPageBreak/>
        <w:t xml:space="preserve">surgery and there was someone who could advise on how to research and most importantly write a paper on it. </w:t>
      </w:r>
      <w:r w:rsidR="00586635" w:rsidRPr="00F52BCF">
        <w:rPr>
          <w:sz w:val="20"/>
          <w:szCs w:val="20"/>
          <w:lang w:val="en-US"/>
        </w:rPr>
        <w:t xml:space="preserve">Publishing papers is important to all academic staff and this one was no different. I co-authored multiple articles with the Professor but remained very much the outsider, which corresponded well with my imposter syndrome. Coming from the background that I did, I could not quite believe that I would ever find myself studying for a PhD at a Medical school. </w:t>
      </w:r>
    </w:p>
    <w:p w14:paraId="6A5BD4F0" w14:textId="77777777" w:rsidR="00BA4D25" w:rsidRPr="00F52BCF" w:rsidRDefault="00BA4D25" w:rsidP="00903027">
      <w:pPr>
        <w:spacing w:after="0" w:line="240" w:lineRule="auto"/>
        <w:ind w:left="-284" w:firstLine="1004"/>
        <w:rPr>
          <w:sz w:val="20"/>
          <w:szCs w:val="20"/>
          <w:lang w:val="en-US"/>
        </w:rPr>
      </w:pPr>
    </w:p>
    <w:p w14:paraId="1FABC162" w14:textId="40B13C1C" w:rsidR="00C56134" w:rsidRPr="00F52BCF" w:rsidRDefault="00586635" w:rsidP="00903027">
      <w:pPr>
        <w:spacing w:after="0" w:line="240" w:lineRule="auto"/>
        <w:ind w:left="-284" w:firstLine="1004"/>
        <w:rPr>
          <w:sz w:val="20"/>
          <w:szCs w:val="20"/>
          <w:lang w:val="en-US"/>
        </w:rPr>
      </w:pPr>
      <w:r w:rsidRPr="00F52BCF">
        <w:rPr>
          <w:sz w:val="20"/>
          <w:szCs w:val="20"/>
          <w:lang w:val="en-US"/>
        </w:rPr>
        <w:t xml:space="preserve">There is however a sad corollary, such are the relations between orthopaedics and podiatric surgery that when I asked the professor to give me a reference for a podiatric surgery post in Nottingham, he first </w:t>
      </w:r>
      <w:r w:rsidR="00D91E74" w:rsidRPr="00F52BCF">
        <w:rPr>
          <w:sz w:val="20"/>
          <w:szCs w:val="20"/>
          <w:lang w:val="en-US"/>
        </w:rPr>
        <w:t xml:space="preserve">of all </w:t>
      </w:r>
      <w:r w:rsidRPr="00F52BCF">
        <w:rPr>
          <w:sz w:val="20"/>
          <w:szCs w:val="20"/>
          <w:lang w:val="en-US"/>
        </w:rPr>
        <w:t>agreed but then on the day of the interview contacted to say that he had come under pressure from his</w:t>
      </w:r>
      <w:r>
        <w:rPr>
          <w:lang w:val="en-US"/>
        </w:rPr>
        <w:t xml:space="preserve"> </w:t>
      </w:r>
      <w:r w:rsidRPr="00F52BCF">
        <w:rPr>
          <w:sz w:val="20"/>
          <w:szCs w:val="20"/>
          <w:lang w:val="en-US"/>
        </w:rPr>
        <w:t xml:space="preserve">colleagues and could not now provide a reference for me. </w:t>
      </w:r>
      <w:r w:rsidR="00245D94" w:rsidRPr="00F52BCF">
        <w:rPr>
          <w:sz w:val="20"/>
          <w:szCs w:val="20"/>
          <w:lang w:val="en-US"/>
        </w:rPr>
        <w:t>To this day I still consider it a</w:t>
      </w:r>
      <w:r w:rsidRPr="00F52BCF">
        <w:rPr>
          <w:sz w:val="20"/>
          <w:szCs w:val="20"/>
          <w:lang w:val="en-US"/>
        </w:rPr>
        <w:t xml:space="preserve"> very unworthy betrayal</w:t>
      </w:r>
      <w:r w:rsidR="00245D94" w:rsidRPr="00F52BCF">
        <w:rPr>
          <w:sz w:val="20"/>
          <w:szCs w:val="20"/>
          <w:lang w:val="en-US"/>
        </w:rPr>
        <w:t>.</w:t>
      </w:r>
    </w:p>
    <w:p w14:paraId="6004E210" w14:textId="77777777" w:rsidR="00BA4D25" w:rsidRDefault="00BA4D25" w:rsidP="00903027">
      <w:pPr>
        <w:spacing w:after="0" w:line="240" w:lineRule="auto"/>
        <w:ind w:left="-284" w:firstLine="1004"/>
        <w:rPr>
          <w:lang w:val="en-US"/>
        </w:rPr>
      </w:pPr>
    </w:p>
    <w:p w14:paraId="7D7B4532" w14:textId="39EA4D1E" w:rsidR="00BA4D25" w:rsidRDefault="00FF2241" w:rsidP="00903027">
      <w:pPr>
        <w:pStyle w:val="IntenseQuote"/>
        <w:spacing w:before="0" w:after="0" w:line="240" w:lineRule="auto"/>
        <w:ind w:left="-284" w:right="0"/>
        <w:rPr>
          <w:lang w:val="en-US"/>
        </w:rPr>
      </w:pPr>
      <w:r>
        <w:rPr>
          <w:lang w:val="en-US"/>
        </w:rPr>
        <w:t>Writing up research has a well tested format</w:t>
      </w:r>
    </w:p>
    <w:p w14:paraId="6C9D58A1" w14:textId="77777777" w:rsidR="00F52BCF" w:rsidRPr="00F52BCF" w:rsidRDefault="00F52BCF" w:rsidP="00903027">
      <w:pPr>
        <w:spacing w:after="0" w:line="240" w:lineRule="auto"/>
        <w:ind w:left="-284"/>
      </w:pPr>
    </w:p>
    <w:p w14:paraId="1E17856B" w14:textId="74765A55" w:rsidR="005354C4" w:rsidRDefault="005354C4" w:rsidP="00903027">
      <w:pPr>
        <w:pStyle w:val="Heading1"/>
        <w:rPr>
          <w:b w:val="0"/>
        </w:rPr>
      </w:pPr>
      <w:r w:rsidRPr="005354C4">
        <w:t>Structure</w:t>
      </w:r>
    </w:p>
    <w:p w14:paraId="7B746A0F" w14:textId="77777777" w:rsidR="005354C4" w:rsidRPr="005354C4" w:rsidRDefault="005354C4" w:rsidP="00903027">
      <w:pPr>
        <w:spacing w:after="0" w:line="240" w:lineRule="auto"/>
        <w:ind w:left="-284"/>
      </w:pPr>
    </w:p>
    <w:p w14:paraId="54922453" w14:textId="13FE9B5A" w:rsidR="00245D94" w:rsidRPr="00F52BCF" w:rsidRDefault="00846EE9" w:rsidP="00903027">
      <w:pPr>
        <w:spacing w:after="0" w:line="240" w:lineRule="auto"/>
        <w:ind w:left="-284" w:firstLine="1004"/>
        <w:rPr>
          <w:sz w:val="20"/>
          <w:szCs w:val="20"/>
          <w:lang w:val="en-US"/>
        </w:rPr>
      </w:pPr>
      <w:r w:rsidRPr="00F52BCF">
        <w:rPr>
          <w:sz w:val="20"/>
          <w:szCs w:val="20"/>
          <w:lang w:val="en-US"/>
        </w:rPr>
        <w:t xml:space="preserve">My first attempts at writing </w:t>
      </w:r>
      <w:r w:rsidR="003653D8" w:rsidRPr="00F52BCF">
        <w:rPr>
          <w:sz w:val="20"/>
          <w:szCs w:val="20"/>
          <w:lang w:val="en-US"/>
        </w:rPr>
        <w:t xml:space="preserve">up research </w:t>
      </w:r>
      <w:r w:rsidRPr="00F52BCF">
        <w:rPr>
          <w:sz w:val="20"/>
          <w:szCs w:val="20"/>
          <w:lang w:val="en-US"/>
        </w:rPr>
        <w:t>were no different than any one else</w:t>
      </w:r>
      <w:r w:rsidR="00DD0118" w:rsidRPr="00F52BCF">
        <w:rPr>
          <w:sz w:val="20"/>
          <w:szCs w:val="20"/>
          <w:lang w:val="en-US"/>
        </w:rPr>
        <w:t>’</w:t>
      </w:r>
      <w:r w:rsidRPr="00F52BCF">
        <w:rPr>
          <w:sz w:val="20"/>
          <w:szCs w:val="20"/>
          <w:lang w:val="en-US"/>
        </w:rPr>
        <w:t>s. A poorly organi</w:t>
      </w:r>
      <w:r w:rsidR="00FF2241" w:rsidRPr="00F52BCF">
        <w:rPr>
          <w:sz w:val="20"/>
          <w:szCs w:val="20"/>
          <w:lang w:val="en-US"/>
        </w:rPr>
        <w:t>s</w:t>
      </w:r>
      <w:r w:rsidRPr="00F52BCF">
        <w:rPr>
          <w:sz w:val="20"/>
          <w:szCs w:val="20"/>
          <w:lang w:val="en-US"/>
        </w:rPr>
        <w:t>ed study</w:t>
      </w:r>
      <w:r w:rsidR="003653D8" w:rsidRPr="00F52BCF">
        <w:rPr>
          <w:sz w:val="20"/>
          <w:szCs w:val="20"/>
          <w:lang w:val="en-US"/>
        </w:rPr>
        <w:t xml:space="preserve">, pompous over complicated language, a case study stuck in the middle of it. But when it was pointed out that scientific writing should follow the format of every science experiment I had done at school since aged 11, the penny dropped. </w:t>
      </w:r>
      <w:r w:rsidR="00245D94" w:rsidRPr="00F52BCF">
        <w:rPr>
          <w:sz w:val="20"/>
          <w:szCs w:val="20"/>
          <w:lang w:val="en-US"/>
        </w:rPr>
        <w:t>All papers need a</w:t>
      </w:r>
      <w:r w:rsidR="00DD0118" w:rsidRPr="00F52BCF">
        <w:rPr>
          <w:sz w:val="20"/>
          <w:szCs w:val="20"/>
          <w:lang w:val="en-US"/>
        </w:rPr>
        <w:t xml:space="preserve"> title, an</w:t>
      </w:r>
      <w:r w:rsidR="00245D94" w:rsidRPr="00F52BCF">
        <w:rPr>
          <w:sz w:val="20"/>
          <w:szCs w:val="20"/>
          <w:lang w:val="en-US"/>
        </w:rPr>
        <w:t xml:space="preserve"> introduction section, patients/methods, results, discussion and conclusion. </w:t>
      </w:r>
      <w:r w:rsidR="00DD0118" w:rsidRPr="00F52BCF">
        <w:rPr>
          <w:sz w:val="20"/>
          <w:szCs w:val="20"/>
          <w:lang w:val="en-US"/>
        </w:rPr>
        <w:t>There are certain key issues that each section must cover:</w:t>
      </w:r>
    </w:p>
    <w:p w14:paraId="7D1A9415" w14:textId="77777777" w:rsidR="00BA4D25" w:rsidRPr="00F52BCF" w:rsidRDefault="00BA4D25" w:rsidP="00903027">
      <w:pPr>
        <w:spacing w:after="0" w:line="240" w:lineRule="auto"/>
        <w:ind w:left="-284"/>
        <w:rPr>
          <w:sz w:val="20"/>
          <w:szCs w:val="20"/>
          <w:lang w:val="en-US"/>
        </w:rPr>
      </w:pPr>
    </w:p>
    <w:p w14:paraId="583C34F0" w14:textId="0A6940F4" w:rsidR="00DD0118" w:rsidRPr="00F52BCF" w:rsidRDefault="00DD0118" w:rsidP="00903027">
      <w:pPr>
        <w:spacing w:after="0" w:line="240" w:lineRule="auto"/>
        <w:ind w:left="-284"/>
        <w:rPr>
          <w:sz w:val="20"/>
          <w:szCs w:val="20"/>
        </w:rPr>
      </w:pPr>
      <w:r w:rsidRPr="00F52BCF">
        <w:rPr>
          <w:b/>
          <w:sz w:val="20"/>
          <w:szCs w:val="20"/>
          <w:lang w:val="en-US"/>
        </w:rPr>
        <w:t>Title</w:t>
      </w:r>
      <w:r w:rsidR="0090276A" w:rsidRPr="00F52BCF">
        <w:rPr>
          <w:b/>
          <w:sz w:val="20"/>
          <w:szCs w:val="20"/>
          <w:lang w:val="en-US"/>
        </w:rPr>
        <w:t xml:space="preserve">: </w:t>
      </w:r>
      <w:r w:rsidRPr="00F52BCF">
        <w:rPr>
          <w:sz w:val="20"/>
          <w:szCs w:val="20"/>
        </w:rPr>
        <w:t>This is your shop window, your 2 second sound bite so consider this long and hard</w:t>
      </w:r>
      <w:r w:rsidR="0090276A" w:rsidRPr="00F52BCF">
        <w:rPr>
          <w:sz w:val="20"/>
          <w:szCs w:val="20"/>
        </w:rPr>
        <w:t>.</w:t>
      </w:r>
      <w:r w:rsidRPr="00F52BCF">
        <w:rPr>
          <w:sz w:val="20"/>
          <w:szCs w:val="20"/>
        </w:rPr>
        <w:t xml:space="preserve"> It has to </w:t>
      </w:r>
      <w:r w:rsidR="0090276A" w:rsidRPr="00F52BCF">
        <w:rPr>
          <w:sz w:val="20"/>
          <w:szCs w:val="20"/>
        </w:rPr>
        <w:t xml:space="preserve">somehow explain </w:t>
      </w:r>
      <w:r w:rsidRPr="00F52BCF">
        <w:rPr>
          <w:sz w:val="20"/>
          <w:szCs w:val="20"/>
        </w:rPr>
        <w:t>all that you set out to research</w:t>
      </w:r>
      <w:r w:rsidR="0090276A" w:rsidRPr="00F52BCF">
        <w:rPr>
          <w:sz w:val="20"/>
          <w:szCs w:val="20"/>
        </w:rPr>
        <w:t>.</w:t>
      </w:r>
    </w:p>
    <w:p w14:paraId="7FAFF2D2" w14:textId="77777777" w:rsidR="00BA4D25" w:rsidRPr="00F52BCF" w:rsidRDefault="00BA4D25" w:rsidP="00903027">
      <w:pPr>
        <w:spacing w:after="0" w:line="240" w:lineRule="auto"/>
        <w:ind w:left="-284"/>
        <w:rPr>
          <w:sz w:val="20"/>
          <w:szCs w:val="20"/>
        </w:rPr>
      </w:pPr>
    </w:p>
    <w:p w14:paraId="6F66933D" w14:textId="77777777" w:rsidR="0090276A" w:rsidRPr="00F52BCF" w:rsidRDefault="0090276A" w:rsidP="00903027">
      <w:pPr>
        <w:spacing w:after="0" w:line="240" w:lineRule="auto"/>
        <w:ind w:left="-284"/>
        <w:rPr>
          <w:iCs/>
          <w:sz w:val="20"/>
          <w:szCs w:val="20"/>
        </w:rPr>
      </w:pPr>
      <w:r w:rsidRPr="00F52BCF">
        <w:rPr>
          <w:b/>
          <w:sz w:val="20"/>
          <w:szCs w:val="20"/>
        </w:rPr>
        <w:t>Introduction:</w:t>
      </w:r>
      <w:r w:rsidRPr="00F52BCF">
        <w:rPr>
          <w:sz w:val="20"/>
          <w:szCs w:val="20"/>
        </w:rPr>
        <w:t xml:space="preserve"> Set the scene for your study with this and lead to </w:t>
      </w:r>
      <w:r w:rsidRPr="00F52BCF">
        <w:rPr>
          <w:i/>
          <w:iCs/>
          <w:sz w:val="20"/>
          <w:szCs w:val="20"/>
        </w:rPr>
        <w:t xml:space="preserve">the question. </w:t>
      </w:r>
      <w:r w:rsidRPr="00F52BCF">
        <w:rPr>
          <w:iCs/>
          <w:sz w:val="20"/>
          <w:szCs w:val="20"/>
        </w:rPr>
        <w:t xml:space="preserve">It should be no more that 4-6 paragraphs long and provide a review of the literature. </w:t>
      </w:r>
      <w:r w:rsidRPr="00F52BCF">
        <w:rPr>
          <w:i/>
          <w:iCs/>
          <w:sz w:val="20"/>
          <w:szCs w:val="20"/>
        </w:rPr>
        <w:t>The question</w:t>
      </w:r>
      <w:r w:rsidRPr="00F52BCF">
        <w:rPr>
          <w:iCs/>
          <w:sz w:val="20"/>
          <w:szCs w:val="20"/>
        </w:rPr>
        <w:t xml:space="preserve"> is the beating heart of the paper and should be stated in one paragraph at the end of the introduction. </w:t>
      </w:r>
    </w:p>
    <w:p w14:paraId="1C03529C" w14:textId="77777777" w:rsidR="00BA4D25" w:rsidRPr="00F52BCF" w:rsidRDefault="00BA4D25" w:rsidP="00903027">
      <w:pPr>
        <w:spacing w:after="0" w:line="240" w:lineRule="auto"/>
        <w:ind w:left="-284"/>
        <w:rPr>
          <w:iCs/>
          <w:sz w:val="20"/>
          <w:szCs w:val="20"/>
        </w:rPr>
      </w:pPr>
    </w:p>
    <w:p w14:paraId="0C0A796B" w14:textId="3181DA00" w:rsidR="00F225C9" w:rsidRPr="00F52BCF" w:rsidRDefault="0090276A" w:rsidP="00903027">
      <w:pPr>
        <w:spacing w:after="0" w:line="240" w:lineRule="auto"/>
        <w:ind w:left="-284"/>
        <w:rPr>
          <w:sz w:val="20"/>
          <w:szCs w:val="20"/>
        </w:rPr>
      </w:pPr>
      <w:r w:rsidRPr="00F52BCF">
        <w:rPr>
          <w:b/>
          <w:sz w:val="20"/>
          <w:szCs w:val="20"/>
        </w:rPr>
        <w:t>Patients and methods:</w:t>
      </w:r>
      <w:r w:rsidRPr="00F52BCF">
        <w:rPr>
          <w:sz w:val="20"/>
          <w:szCs w:val="20"/>
        </w:rPr>
        <w:t xml:space="preserve"> this section should have information on the demography, age, sex, BMI., smoking, medical history but most of all it should describe a representative </w:t>
      </w:r>
      <w:r w:rsidR="00FF2241" w:rsidRPr="00F52BCF">
        <w:rPr>
          <w:sz w:val="20"/>
          <w:szCs w:val="20"/>
        </w:rPr>
        <w:t>population.</w:t>
      </w:r>
      <w:r w:rsidR="00FF2241" w:rsidRPr="00F52BCF">
        <w:rPr>
          <w:iCs/>
          <w:sz w:val="20"/>
          <w:szCs w:val="20"/>
        </w:rPr>
        <w:t xml:space="preserve"> Often</w:t>
      </w:r>
      <w:r w:rsidRPr="00F52BCF">
        <w:rPr>
          <w:iCs/>
          <w:sz w:val="20"/>
          <w:szCs w:val="20"/>
        </w:rPr>
        <w:t xml:space="preserve"> researchers will</w:t>
      </w:r>
      <w:r w:rsidRPr="00F52BCF">
        <w:rPr>
          <w:sz w:val="20"/>
          <w:szCs w:val="20"/>
        </w:rPr>
        <w:t xml:space="preserve"> focus on exclusions and sometimes these can be so strict that they reduce representativeness. </w:t>
      </w:r>
      <w:r w:rsidRPr="00F52BCF">
        <w:rPr>
          <w:iCs/>
          <w:sz w:val="20"/>
          <w:szCs w:val="20"/>
        </w:rPr>
        <w:t xml:space="preserve"> On the other </w:t>
      </w:r>
      <w:r w:rsidR="00FF2241" w:rsidRPr="00F52BCF">
        <w:rPr>
          <w:iCs/>
          <w:sz w:val="20"/>
          <w:szCs w:val="20"/>
        </w:rPr>
        <w:t>hand,</w:t>
      </w:r>
      <w:r w:rsidRPr="00F52BCF">
        <w:rPr>
          <w:iCs/>
          <w:sz w:val="20"/>
          <w:szCs w:val="20"/>
        </w:rPr>
        <w:t xml:space="preserve"> </w:t>
      </w:r>
      <w:r w:rsidRPr="00F52BCF">
        <w:rPr>
          <w:sz w:val="20"/>
          <w:szCs w:val="20"/>
        </w:rPr>
        <w:t>some populations have intrinsic confounding factors, like studies of DVT rates in female flight attendants</w:t>
      </w:r>
      <w:r w:rsidR="00375D0F" w:rsidRPr="00F52BCF">
        <w:rPr>
          <w:sz w:val="20"/>
          <w:szCs w:val="20"/>
        </w:rPr>
        <w:t>, some of whom also happen to be taking the oral contraceptive pill</w:t>
      </w:r>
      <w:r w:rsidR="00E7101F" w:rsidRPr="00F52BCF">
        <w:rPr>
          <w:sz w:val="20"/>
          <w:szCs w:val="20"/>
        </w:rPr>
        <w:t xml:space="preserve">. </w:t>
      </w:r>
    </w:p>
    <w:p w14:paraId="4684E8F0" w14:textId="77777777" w:rsidR="00BA4D25" w:rsidRPr="00F52BCF" w:rsidRDefault="00BA4D25" w:rsidP="00903027">
      <w:pPr>
        <w:spacing w:after="0" w:line="240" w:lineRule="auto"/>
        <w:ind w:left="-284"/>
        <w:rPr>
          <w:sz w:val="20"/>
          <w:szCs w:val="20"/>
        </w:rPr>
      </w:pPr>
    </w:p>
    <w:p w14:paraId="530023D9" w14:textId="45CC726F" w:rsidR="00F225C9" w:rsidRPr="00F52BCF" w:rsidRDefault="00E7101F" w:rsidP="00903027">
      <w:pPr>
        <w:spacing w:after="0" w:line="240" w:lineRule="auto"/>
        <w:ind w:left="-284"/>
        <w:rPr>
          <w:iCs/>
          <w:sz w:val="20"/>
          <w:szCs w:val="20"/>
        </w:rPr>
      </w:pPr>
      <w:r w:rsidRPr="00F52BCF">
        <w:rPr>
          <w:b/>
          <w:iCs/>
          <w:sz w:val="20"/>
          <w:szCs w:val="20"/>
        </w:rPr>
        <w:t>Results:</w:t>
      </w:r>
      <w:r w:rsidRPr="00F52BCF">
        <w:rPr>
          <w:iCs/>
          <w:sz w:val="20"/>
          <w:szCs w:val="20"/>
        </w:rPr>
        <w:t xml:space="preserve"> This section should contain only the numbers. Some level of statistical analysis is also necessary. Statistics are really a way of summarising the numbers and reducing the effect of chance and for many this is a cause of some fear and loathing.  </w:t>
      </w:r>
    </w:p>
    <w:p w14:paraId="73E916DA" w14:textId="77777777" w:rsidR="00BA4D25" w:rsidRPr="00F52BCF" w:rsidRDefault="00BA4D25" w:rsidP="00903027">
      <w:pPr>
        <w:spacing w:after="0" w:line="240" w:lineRule="auto"/>
        <w:ind w:left="-284"/>
        <w:rPr>
          <w:iCs/>
          <w:sz w:val="20"/>
          <w:szCs w:val="20"/>
        </w:rPr>
      </w:pPr>
    </w:p>
    <w:p w14:paraId="164DA0D6" w14:textId="11FA939F" w:rsidR="00F225C9" w:rsidRPr="00F52BCF" w:rsidRDefault="00E7101F" w:rsidP="00903027">
      <w:pPr>
        <w:spacing w:after="0" w:line="240" w:lineRule="auto"/>
        <w:ind w:left="-284"/>
        <w:rPr>
          <w:iCs/>
          <w:sz w:val="20"/>
          <w:szCs w:val="20"/>
        </w:rPr>
      </w:pPr>
      <w:r w:rsidRPr="00F52BCF">
        <w:rPr>
          <w:b/>
          <w:iCs/>
          <w:sz w:val="20"/>
          <w:szCs w:val="20"/>
        </w:rPr>
        <w:t>Discussion:</w:t>
      </w:r>
      <w:r w:rsidRPr="00F52BCF">
        <w:rPr>
          <w:rFonts w:eastAsiaTheme="minorEastAsia" w:hAnsi="Garamond"/>
          <w:shadow/>
          <w:color w:val="000000" w:themeColor="text1"/>
          <w:sz w:val="20"/>
          <w:szCs w:val="20"/>
          <w14:shadow w14:blurRad="38100" w14:dist="38100" w14:dir="2700000" w14:sx="100000" w14:sy="100000" w14:kx="0" w14:ky="0" w14:algn="tl">
            <w14:srgbClr w14:val="000000"/>
          </w14:shadow>
        </w:rPr>
        <w:t xml:space="preserve"> </w:t>
      </w:r>
      <w:r w:rsidRPr="00F52BCF">
        <w:rPr>
          <w:iCs/>
          <w:sz w:val="20"/>
          <w:szCs w:val="20"/>
        </w:rPr>
        <w:t xml:space="preserve">After the dry presentation of </w:t>
      </w:r>
      <w:r w:rsidR="00FF2241" w:rsidRPr="00F52BCF">
        <w:rPr>
          <w:iCs/>
          <w:sz w:val="20"/>
          <w:szCs w:val="20"/>
        </w:rPr>
        <w:t>the analysed</w:t>
      </w:r>
      <w:r w:rsidRPr="00F52BCF">
        <w:rPr>
          <w:iCs/>
          <w:sz w:val="20"/>
          <w:szCs w:val="20"/>
        </w:rPr>
        <w:t xml:space="preserve"> data, the discussion section explains </w:t>
      </w:r>
      <w:r w:rsidR="00FF2241" w:rsidRPr="00F52BCF">
        <w:rPr>
          <w:iCs/>
          <w:sz w:val="20"/>
          <w:szCs w:val="20"/>
        </w:rPr>
        <w:t>the significance</w:t>
      </w:r>
      <w:r w:rsidRPr="00F52BCF">
        <w:rPr>
          <w:iCs/>
          <w:sz w:val="20"/>
          <w:szCs w:val="20"/>
        </w:rPr>
        <w:t xml:space="preserve"> of the </w:t>
      </w:r>
      <w:r w:rsidR="00FF2241" w:rsidRPr="00F52BCF">
        <w:rPr>
          <w:iCs/>
          <w:sz w:val="20"/>
          <w:szCs w:val="20"/>
        </w:rPr>
        <w:t>findings not</w:t>
      </w:r>
      <w:r w:rsidRPr="00F52BCF">
        <w:rPr>
          <w:iCs/>
          <w:sz w:val="20"/>
          <w:szCs w:val="20"/>
        </w:rPr>
        <w:t xml:space="preserve"> in mathematical terms </w:t>
      </w:r>
      <w:r w:rsidR="00FF2241" w:rsidRPr="00F52BCF">
        <w:rPr>
          <w:iCs/>
          <w:sz w:val="20"/>
          <w:szCs w:val="20"/>
        </w:rPr>
        <w:t>but in</w:t>
      </w:r>
      <w:r w:rsidRPr="00F52BCF">
        <w:rPr>
          <w:iCs/>
          <w:sz w:val="20"/>
          <w:szCs w:val="20"/>
        </w:rPr>
        <w:t xml:space="preserve"> clinical terms. It should be tightly argued, staying close to the data findings. This is not the place to ramble, talk about other studies</w:t>
      </w:r>
      <w:r w:rsidRPr="00E7101F">
        <w:rPr>
          <w:iCs/>
        </w:rPr>
        <w:t xml:space="preserve"> </w:t>
      </w:r>
      <w:r w:rsidRPr="00F52BCF">
        <w:rPr>
          <w:iCs/>
          <w:sz w:val="20"/>
          <w:szCs w:val="20"/>
        </w:rPr>
        <w:t xml:space="preserve">you may be planning or float your wild eyed theories. It should be no more </w:t>
      </w:r>
      <w:r w:rsidR="00FF2241" w:rsidRPr="00F52BCF">
        <w:rPr>
          <w:iCs/>
          <w:sz w:val="20"/>
          <w:szCs w:val="20"/>
        </w:rPr>
        <w:t>than four</w:t>
      </w:r>
      <w:r w:rsidRPr="00F52BCF">
        <w:rPr>
          <w:iCs/>
          <w:sz w:val="20"/>
          <w:szCs w:val="20"/>
        </w:rPr>
        <w:t xml:space="preserve"> to six paragraphs to ensure balance</w:t>
      </w:r>
      <w:r w:rsidR="00880FC4" w:rsidRPr="00F52BCF">
        <w:rPr>
          <w:iCs/>
          <w:sz w:val="20"/>
          <w:szCs w:val="20"/>
        </w:rPr>
        <w:t xml:space="preserve"> with the introduction. </w:t>
      </w:r>
    </w:p>
    <w:p w14:paraId="501E96F7" w14:textId="77777777" w:rsidR="00BA4D25" w:rsidRPr="00F52BCF" w:rsidRDefault="00BA4D25" w:rsidP="00903027">
      <w:pPr>
        <w:spacing w:after="0" w:line="240" w:lineRule="auto"/>
        <w:ind w:left="-284"/>
        <w:rPr>
          <w:iCs/>
          <w:sz w:val="20"/>
          <w:szCs w:val="20"/>
        </w:rPr>
      </w:pPr>
    </w:p>
    <w:p w14:paraId="5810EE62" w14:textId="43A08D20" w:rsidR="00C56134" w:rsidRPr="00B825DC" w:rsidRDefault="00880FC4" w:rsidP="00B825DC">
      <w:pPr>
        <w:spacing w:after="0" w:line="240" w:lineRule="auto"/>
        <w:ind w:left="-284"/>
        <w:rPr>
          <w:iCs/>
          <w:sz w:val="20"/>
          <w:szCs w:val="20"/>
        </w:rPr>
      </w:pPr>
      <w:r w:rsidRPr="00F52BCF">
        <w:rPr>
          <w:b/>
          <w:iCs/>
          <w:sz w:val="20"/>
          <w:szCs w:val="20"/>
        </w:rPr>
        <w:t>Conclusion:</w:t>
      </w:r>
      <w:r w:rsidRPr="00F52BCF">
        <w:rPr>
          <w:iCs/>
          <w:sz w:val="20"/>
          <w:szCs w:val="20"/>
        </w:rPr>
        <w:t xml:space="preserve"> Should present the significant findings of the study in no more than two</w:t>
      </w:r>
      <w:r w:rsidRPr="00880FC4">
        <w:rPr>
          <w:iCs/>
        </w:rPr>
        <w:t xml:space="preserve"> </w:t>
      </w:r>
      <w:r w:rsidRPr="00F52BCF">
        <w:rPr>
          <w:iCs/>
          <w:sz w:val="20"/>
          <w:szCs w:val="20"/>
        </w:rPr>
        <w:t xml:space="preserve">paragraphs and especially </w:t>
      </w:r>
      <w:r w:rsidR="00FF2241" w:rsidRPr="00F52BCF">
        <w:rPr>
          <w:iCs/>
          <w:sz w:val="20"/>
          <w:szCs w:val="20"/>
        </w:rPr>
        <w:t>should consider</w:t>
      </w:r>
      <w:r w:rsidRPr="00F52BCF">
        <w:rPr>
          <w:iCs/>
          <w:sz w:val="20"/>
          <w:szCs w:val="20"/>
        </w:rPr>
        <w:t xml:space="preserve"> the implications for clinical practice</w:t>
      </w:r>
    </w:p>
    <w:p w14:paraId="22CA710A" w14:textId="77777777" w:rsidR="0007037E" w:rsidRDefault="0007037E" w:rsidP="00903027">
      <w:pPr>
        <w:pStyle w:val="Heading1"/>
        <w:rPr>
          <w:b w:val="0"/>
        </w:rPr>
      </w:pPr>
    </w:p>
    <w:p w14:paraId="5A627E02" w14:textId="168E7E52" w:rsidR="005354C4" w:rsidRPr="0007037E" w:rsidRDefault="005354C4" w:rsidP="0007037E">
      <w:pPr>
        <w:pStyle w:val="Heading1"/>
      </w:pPr>
      <w:r w:rsidRPr="0007037E">
        <w:t>Statistics</w:t>
      </w:r>
    </w:p>
    <w:p w14:paraId="7390C62F" w14:textId="77777777" w:rsidR="005354C4" w:rsidRPr="005354C4" w:rsidRDefault="005354C4" w:rsidP="00903027">
      <w:pPr>
        <w:spacing w:after="0" w:line="240" w:lineRule="auto"/>
        <w:ind w:left="-284"/>
        <w:rPr>
          <w:lang w:val="en-US"/>
        </w:rPr>
      </w:pPr>
    </w:p>
    <w:p w14:paraId="51B7B401" w14:textId="0CB82ED5" w:rsidR="00BA4D25" w:rsidRPr="00F52BCF" w:rsidRDefault="00880FC4" w:rsidP="00903027">
      <w:pPr>
        <w:spacing w:after="0" w:line="240" w:lineRule="auto"/>
        <w:ind w:left="-284" w:firstLine="1004"/>
        <w:rPr>
          <w:sz w:val="20"/>
          <w:szCs w:val="20"/>
          <w:lang w:val="en-US"/>
        </w:rPr>
      </w:pPr>
      <w:r w:rsidRPr="00F52BCF">
        <w:rPr>
          <w:sz w:val="20"/>
          <w:szCs w:val="20"/>
          <w:lang w:val="en-US"/>
        </w:rPr>
        <w:t>As mentioned earlier a big issue is statistics</w:t>
      </w:r>
      <w:r w:rsidR="003653D8" w:rsidRPr="00F52BCF">
        <w:rPr>
          <w:sz w:val="20"/>
          <w:szCs w:val="20"/>
          <w:lang w:val="en-US"/>
        </w:rPr>
        <w:t xml:space="preserve">. At first I went to statisticians for help but they were all busy and it was clear I would have to stand on my own feet pretty quickly, it was sink or swim. I had collected data, in fact I had columns of it but now I needed analyse it. We had no training whatsoever in research methods at Birmingham so I had to teach myself and this was at a time that there were really no computer programmes that would do it for you. It was you, a column of figures and a calculator and that is how I started along with a shelf full of statistics made easy books. Curiously to this day I still find columns of data exciting, and find the whole process of data analysis like putting in a penny and pulling out a plum. </w:t>
      </w:r>
      <w:r w:rsidR="00245D94" w:rsidRPr="00F52BCF">
        <w:rPr>
          <w:sz w:val="20"/>
          <w:szCs w:val="20"/>
          <w:lang w:val="en-US"/>
        </w:rPr>
        <w:t xml:space="preserve">I still think that </w:t>
      </w:r>
      <w:r w:rsidR="00375D0F" w:rsidRPr="00F52BCF">
        <w:rPr>
          <w:sz w:val="20"/>
          <w:szCs w:val="20"/>
          <w:lang w:val="en-US"/>
        </w:rPr>
        <w:t>authors</w:t>
      </w:r>
      <w:r w:rsidR="00245D94" w:rsidRPr="00F52BCF">
        <w:rPr>
          <w:sz w:val="20"/>
          <w:szCs w:val="20"/>
          <w:lang w:val="en-US"/>
        </w:rPr>
        <w:t xml:space="preserve"> should not over </w:t>
      </w:r>
      <w:r w:rsidR="00431453" w:rsidRPr="00F52BCF">
        <w:rPr>
          <w:sz w:val="20"/>
          <w:szCs w:val="20"/>
          <w:lang w:val="en-US"/>
        </w:rPr>
        <w:t>complicate their</w:t>
      </w:r>
      <w:r w:rsidR="00245D94" w:rsidRPr="00F52BCF">
        <w:rPr>
          <w:sz w:val="20"/>
          <w:szCs w:val="20"/>
          <w:lang w:val="en-US"/>
        </w:rPr>
        <w:t xml:space="preserve"> statistical analysis because it will lose the majority of the </w:t>
      </w:r>
      <w:r w:rsidR="00375D0F" w:rsidRPr="00F52BCF">
        <w:rPr>
          <w:sz w:val="20"/>
          <w:szCs w:val="20"/>
          <w:lang w:val="en-US"/>
        </w:rPr>
        <w:t xml:space="preserve">clinician </w:t>
      </w:r>
      <w:r w:rsidR="00245D94" w:rsidRPr="00F52BCF">
        <w:rPr>
          <w:sz w:val="20"/>
          <w:szCs w:val="20"/>
          <w:lang w:val="en-US"/>
        </w:rPr>
        <w:t xml:space="preserve">readers. </w:t>
      </w:r>
    </w:p>
    <w:p w14:paraId="750A2CBC" w14:textId="77777777" w:rsidR="00BA4D25" w:rsidRPr="00F52BCF" w:rsidRDefault="00BA4D25" w:rsidP="00903027">
      <w:pPr>
        <w:spacing w:after="0" w:line="240" w:lineRule="auto"/>
        <w:ind w:left="-284"/>
        <w:rPr>
          <w:sz w:val="20"/>
          <w:szCs w:val="20"/>
          <w:lang w:val="en-US"/>
        </w:rPr>
      </w:pPr>
    </w:p>
    <w:p w14:paraId="1C961805" w14:textId="0F8178F6" w:rsidR="00C56134" w:rsidRPr="00F52BCF" w:rsidRDefault="00245D94" w:rsidP="00903027">
      <w:pPr>
        <w:spacing w:after="0" w:line="240" w:lineRule="auto"/>
        <w:ind w:left="-284" w:firstLine="1004"/>
        <w:rPr>
          <w:sz w:val="20"/>
          <w:szCs w:val="20"/>
          <w:lang w:val="en-US"/>
        </w:rPr>
      </w:pPr>
      <w:r w:rsidRPr="00F52BCF">
        <w:rPr>
          <w:sz w:val="20"/>
          <w:szCs w:val="20"/>
          <w:lang w:val="en-US"/>
        </w:rPr>
        <w:t xml:space="preserve">What the readers need to know is could the effect have occurred by chance or was it a definite outcome that could not have occurred without the treatment intervention. In other </w:t>
      </w:r>
      <w:r w:rsidR="00FF2241" w:rsidRPr="00F52BCF">
        <w:rPr>
          <w:sz w:val="20"/>
          <w:szCs w:val="20"/>
          <w:lang w:val="en-US"/>
        </w:rPr>
        <w:t>words,</w:t>
      </w:r>
      <w:r w:rsidRPr="00F52BCF">
        <w:rPr>
          <w:sz w:val="20"/>
          <w:szCs w:val="20"/>
          <w:lang w:val="en-US"/>
        </w:rPr>
        <w:t xml:space="preserve"> w</w:t>
      </w:r>
      <w:r w:rsidR="00FF2241" w:rsidRPr="00F52BCF">
        <w:rPr>
          <w:sz w:val="20"/>
          <w:szCs w:val="20"/>
          <w:lang w:val="en-US"/>
        </w:rPr>
        <w:t>as it statistically significant?</w:t>
      </w:r>
      <w:r w:rsidRPr="00F52BCF">
        <w:rPr>
          <w:sz w:val="20"/>
          <w:szCs w:val="20"/>
          <w:lang w:val="en-US"/>
        </w:rPr>
        <w:t xml:space="preserve"> To that end the most important statistical analysis is a calculation of the sample size </w:t>
      </w:r>
      <w:r w:rsidR="006A39B2" w:rsidRPr="00F52BCF">
        <w:rPr>
          <w:sz w:val="20"/>
          <w:szCs w:val="20"/>
          <w:lang w:val="en-US"/>
        </w:rPr>
        <w:t xml:space="preserve">and secondly a calculation to determine if there was a statistically significant difference between what was measured before treatment and then after treatment. </w:t>
      </w:r>
    </w:p>
    <w:p w14:paraId="45C201B7" w14:textId="77777777" w:rsidR="00BA4D25" w:rsidRDefault="00BA4D25" w:rsidP="00903027">
      <w:pPr>
        <w:spacing w:after="0" w:line="240" w:lineRule="auto"/>
        <w:ind w:left="-284"/>
        <w:rPr>
          <w:lang w:val="en-US"/>
        </w:rPr>
      </w:pPr>
    </w:p>
    <w:p w14:paraId="4524394E" w14:textId="4D1C8E3D" w:rsidR="00C56134" w:rsidRDefault="005354C4" w:rsidP="00903027">
      <w:pPr>
        <w:pStyle w:val="IntenseQuote"/>
        <w:spacing w:before="0" w:after="0" w:line="240" w:lineRule="auto"/>
        <w:ind w:left="-284" w:right="0"/>
        <w:rPr>
          <w:lang w:val="en-US"/>
        </w:rPr>
      </w:pPr>
      <w:r>
        <w:rPr>
          <w:lang w:val="en-US"/>
        </w:rPr>
        <w:t>Th</w:t>
      </w:r>
      <w:r w:rsidR="001C79E5">
        <w:rPr>
          <w:lang w:val="en-US"/>
        </w:rPr>
        <w:t>is</w:t>
      </w:r>
      <w:r w:rsidR="00B906DF">
        <w:rPr>
          <w:lang w:val="en-US"/>
        </w:rPr>
        <w:t xml:space="preserve"> paper</w:t>
      </w:r>
      <w:r>
        <w:rPr>
          <w:lang w:val="en-US"/>
        </w:rPr>
        <w:t>…</w:t>
      </w:r>
      <w:r w:rsidR="00B906DF">
        <w:rPr>
          <w:lang w:val="en-US"/>
        </w:rPr>
        <w:t xml:space="preserve"> </w:t>
      </w:r>
      <w:r w:rsidR="00375D0F">
        <w:rPr>
          <w:lang w:val="en-US"/>
        </w:rPr>
        <w:t>is based on</w:t>
      </w:r>
      <w:r w:rsidR="00B906DF">
        <w:rPr>
          <w:lang w:val="en-US"/>
        </w:rPr>
        <w:t xml:space="preserve"> low tech principles – reject</w:t>
      </w:r>
      <w:r>
        <w:rPr>
          <w:lang w:val="en-US"/>
        </w:rPr>
        <w:t>!</w:t>
      </w:r>
    </w:p>
    <w:p w14:paraId="32005488" w14:textId="77777777" w:rsidR="00BA4D25" w:rsidRDefault="00BA4D25" w:rsidP="00903027">
      <w:pPr>
        <w:spacing w:after="0" w:line="240" w:lineRule="auto"/>
        <w:ind w:left="-284"/>
        <w:rPr>
          <w:lang w:val="en-US"/>
        </w:rPr>
      </w:pPr>
    </w:p>
    <w:p w14:paraId="1E3170E7" w14:textId="36E2C573" w:rsidR="005354C4" w:rsidRPr="00F52BCF" w:rsidRDefault="00CB4F82" w:rsidP="00903027">
      <w:pPr>
        <w:spacing w:after="0" w:line="240" w:lineRule="auto"/>
        <w:ind w:left="-284" w:firstLine="1004"/>
        <w:rPr>
          <w:sz w:val="20"/>
          <w:szCs w:val="20"/>
          <w:lang w:val="en-US"/>
        </w:rPr>
      </w:pPr>
      <w:r w:rsidRPr="00F52BCF">
        <w:rPr>
          <w:sz w:val="20"/>
          <w:szCs w:val="20"/>
          <w:lang w:val="en-US"/>
        </w:rPr>
        <w:t>What became quickly apparent was that there were numerous s</w:t>
      </w:r>
      <w:r w:rsidR="00375D0F" w:rsidRPr="00F52BCF">
        <w:rPr>
          <w:sz w:val="20"/>
          <w:szCs w:val="20"/>
          <w:lang w:val="en-US"/>
        </w:rPr>
        <w:t>econdary</w:t>
      </w:r>
      <w:r w:rsidRPr="00F52BCF">
        <w:rPr>
          <w:sz w:val="20"/>
          <w:szCs w:val="20"/>
          <w:lang w:val="en-US"/>
        </w:rPr>
        <w:t xml:space="preserve"> studies available now that I had collected the main study group</w:t>
      </w:r>
      <w:r w:rsidR="00245D94" w:rsidRPr="00F52BCF">
        <w:rPr>
          <w:sz w:val="20"/>
          <w:szCs w:val="20"/>
          <w:lang w:val="en-US"/>
        </w:rPr>
        <w:t xml:space="preserve">. </w:t>
      </w:r>
      <w:r w:rsidRPr="00F52BCF">
        <w:rPr>
          <w:sz w:val="20"/>
          <w:szCs w:val="20"/>
          <w:lang w:val="en-US"/>
        </w:rPr>
        <w:t>The first paper I sought to publish was probably the most unethical. I asked colleagues to agree to have acupuncture needles stuck in their first ray so I could measure the range of first MPJ movement with and without orthoses.</w:t>
      </w:r>
      <w:r w:rsidR="00245D94" w:rsidRPr="00F52BCF">
        <w:rPr>
          <w:sz w:val="20"/>
          <w:szCs w:val="20"/>
          <w:lang w:val="en-US"/>
        </w:rPr>
        <w:t xml:space="preserve"> I used video tracking to measure the angles of hallux dorsiflexion. </w:t>
      </w:r>
      <w:r w:rsidRPr="00F52BCF">
        <w:rPr>
          <w:sz w:val="20"/>
          <w:szCs w:val="20"/>
          <w:lang w:val="en-US"/>
        </w:rPr>
        <w:t xml:space="preserve"> I wrote the paper and sent it to the American </w:t>
      </w:r>
      <w:r w:rsidR="00BA4D25" w:rsidRPr="00F52BCF">
        <w:rPr>
          <w:sz w:val="20"/>
          <w:szCs w:val="20"/>
          <w:lang w:val="en-US"/>
        </w:rPr>
        <w:t>Journal</w:t>
      </w:r>
      <w:r w:rsidR="00375D0F" w:rsidRPr="00F52BCF">
        <w:rPr>
          <w:sz w:val="20"/>
          <w:szCs w:val="20"/>
          <w:lang w:val="en-US"/>
        </w:rPr>
        <w:t>,</w:t>
      </w:r>
      <w:r w:rsidRPr="00F52BCF">
        <w:rPr>
          <w:sz w:val="20"/>
          <w:szCs w:val="20"/>
          <w:lang w:val="en-US"/>
        </w:rPr>
        <w:t xml:space="preserve"> Foot and Ankle, (now Foot &amp; Ankle international). Weeks later it arrived back completely rubbished by the reviewers. One line that I have never forgotten was ‘</w:t>
      </w:r>
      <w:r w:rsidRPr="00F52BCF">
        <w:rPr>
          <w:i/>
          <w:sz w:val="20"/>
          <w:szCs w:val="20"/>
          <w:lang w:val="en-US"/>
        </w:rPr>
        <w:t>This paper has used high tech equipment but is based upon low tech principles – reject</w:t>
      </w:r>
      <w:r w:rsidR="00B25152" w:rsidRPr="00F52BCF">
        <w:rPr>
          <w:sz w:val="20"/>
          <w:szCs w:val="20"/>
          <w:lang w:val="en-US"/>
        </w:rPr>
        <w:t>’</w:t>
      </w:r>
      <w:r w:rsidRPr="00F52BCF">
        <w:rPr>
          <w:sz w:val="20"/>
          <w:szCs w:val="20"/>
          <w:lang w:val="en-US"/>
        </w:rPr>
        <w:t xml:space="preserve">. </w:t>
      </w:r>
      <w:r w:rsidR="00B25152" w:rsidRPr="00F52BCF">
        <w:rPr>
          <w:sz w:val="20"/>
          <w:szCs w:val="20"/>
          <w:lang w:val="en-US"/>
        </w:rPr>
        <w:t xml:space="preserve">It is the case however </w:t>
      </w:r>
      <w:r w:rsidR="00B25152" w:rsidRPr="00F52BCF">
        <w:rPr>
          <w:sz w:val="20"/>
          <w:szCs w:val="20"/>
          <w:lang w:val="en-US"/>
        </w:rPr>
        <w:lastRenderedPageBreak/>
        <w:t>that every journal you submit to will always return their reviewers comments and from those</w:t>
      </w:r>
      <w:r w:rsidR="00B25152">
        <w:rPr>
          <w:lang w:val="en-US"/>
        </w:rPr>
        <w:t xml:space="preserve"> </w:t>
      </w:r>
      <w:r w:rsidR="00245D94">
        <w:rPr>
          <w:lang w:val="en-US"/>
        </w:rPr>
        <w:t xml:space="preserve">comments, </w:t>
      </w:r>
      <w:r w:rsidR="00B25152">
        <w:rPr>
          <w:lang w:val="en-US"/>
        </w:rPr>
        <w:t xml:space="preserve">I </w:t>
      </w:r>
      <w:r w:rsidR="00B25152" w:rsidRPr="00F52BCF">
        <w:rPr>
          <w:sz w:val="20"/>
          <w:szCs w:val="20"/>
          <w:lang w:val="en-US"/>
        </w:rPr>
        <w:t xml:space="preserve">learned to write a paper and indeed do research of a publishable standard because without publication, it is not research it is just recreation. </w:t>
      </w:r>
      <w:r w:rsidRPr="00F52BCF">
        <w:rPr>
          <w:sz w:val="20"/>
          <w:szCs w:val="20"/>
          <w:lang w:val="en-US"/>
        </w:rPr>
        <w:t xml:space="preserve"> </w:t>
      </w:r>
      <w:r w:rsidR="006A39B2" w:rsidRPr="00F52BCF">
        <w:rPr>
          <w:sz w:val="20"/>
          <w:szCs w:val="20"/>
          <w:lang w:val="en-US"/>
        </w:rPr>
        <w:t xml:space="preserve">By submitting research for peer review you will tap into profoundly helpful advice, all of which is provided for free. </w:t>
      </w:r>
    </w:p>
    <w:p w14:paraId="4A4FFCF1" w14:textId="77777777" w:rsidR="00C56134" w:rsidRPr="00F52BCF" w:rsidRDefault="00C56134" w:rsidP="00903027">
      <w:pPr>
        <w:spacing w:after="0" w:line="240" w:lineRule="auto"/>
        <w:ind w:left="-284"/>
        <w:rPr>
          <w:sz w:val="20"/>
          <w:szCs w:val="20"/>
          <w:lang w:val="en-US"/>
        </w:rPr>
      </w:pPr>
    </w:p>
    <w:p w14:paraId="26D4F343" w14:textId="77777777" w:rsidR="007601D8" w:rsidRDefault="006A39B2" w:rsidP="00903027">
      <w:pPr>
        <w:spacing w:after="0" w:line="240" w:lineRule="auto"/>
        <w:ind w:left="-284" w:firstLine="1004"/>
        <w:rPr>
          <w:sz w:val="20"/>
          <w:szCs w:val="20"/>
          <w:lang w:val="en-US"/>
        </w:rPr>
      </w:pPr>
      <w:r w:rsidRPr="00F52BCF">
        <w:rPr>
          <w:sz w:val="20"/>
          <w:szCs w:val="20"/>
          <w:lang w:val="en-US"/>
        </w:rPr>
        <w:t xml:space="preserve">Once you have gained research skills, it should then be a lifelong quest to continue looking for research questions </w:t>
      </w:r>
      <w:r w:rsidR="00902F53" w:rsidRPr="00F52BCF">
        <w:rPr>
          <w:sz w:val="20"/>
          <w:szCs w:val="20"/>
          <w:lang w:val="en-US"/>
        </w:rPr>
        <w:t xml:space="preserve">to explore and use every one of them as an opportunity to involve other junior colleagues so they too can learn </w:t>
      </w:r>
      <w:r w:rsidR="00B906DF" w:rsidRPr="00F52BCF">
        <w:rPr>
          <w:sz w:val="20"/>
          <w:szCs w:val="20"/>
          <w:lang w:val="en-US"/>
        </w:rPr>
        <w:t>the skills</w:t>
      </w:r>
      <w:r w:rsidR="00902F53" w:rsidRPr="00F52BCF">
        <w:rPr>
          <w:sz w:val="20"/>
          <w:szCs w:val="20"/>
          <w:lang w:val="en-US"/>
        </w:rPr>
        <w:t>. Podiatry</w:t>
      </w:r>
      <w:r w:rsidR="00B906DF" w:rsidRPr="00F52BCF">
        <w:rPr>
          <w:sz w:val="20"/>
          <w:szCs w:val="20"/>
          <w:lang w:val="en-US"/>
        </w:rPr>
        <w:t>,</w:t>
      </w:r>
      <w:r w:rsidR="00902F53" w:rsidRPr="00F52BCF">
        <w:rPr>
          <w:sz w:val="20"/>
          <w:szCs w:val="20"/>
          <w:lang w:val="en-US"/>
        </w:rPr>
        <w:t xml:space="preserve"> like all professions</w:t>
      </w:r>
      <w:r w:rsidR="00B906DF" w:rsidRPr="00F52BCF">
        <w:rPr>
          <w:sz w:val="20"/>
          <w:szCs w:val="20"/>
          <w:lang w:val="en-US"/>
        </w:rPr>
        <w:t>,</w:t>
      </w:r>
      <w:r w:rsidR="00902F53" w:rsidRPr="00F52BCF">
        <w:rPr>
          <w:sz w:val="20"/>
          <w:szCs w:val="20"/>
          <w:lang w:val="en-US"/>
        </w:rPr>
        <w:t xml:space="preserve"> is a lifetime of learning and what better way to direct that learning than really getting on the inside of a condition or </w:t>
      </w:r>
      <w:r w:rsidR="005354C4" w:rsidRPr="00F52BCF">
        <w:rPr>
          <w:sz w:val="20"/>
          <w:szCs w:val="20"/>
          <w:lang w:val="en-US"/>
        </w:rPr>
        <w:t>a technique</w:t>
      </w:r>
      <w:r w:rsidR="00902F53" w:rsidRPr="00F52BCF">
        <w:rPr>
          <w:sz w:val="20"/>
          <w:szCs w:val="20"/>
          <w:lang w:val="en-US"/>
        </w:rPr>
        <w:t xml:space="preserve">, first with the literature review, then with the study design and then with the original thinking required to formulate a discussion of your findings. Just make sure </w:t>
      </w:r>
      <w:r w:rsidR="00773163" w:rsidRPr="00F52BCF">
        <w:rPr>
          <w:sz w:val="20"/>
          <w:szCs w:val="20"/>
          <w:lang w:val="en-US"/>
        </w:rPr>
        <w:t>you pass the ‘</w:t>
      </w:r>
      <w:r w:rsidR="00773163" w:rsidRPr="00F52BCF">
        <w:rPr>
          <w:i/>
          <w:sz w:val="20"/>
          <w:szCs w:val="20"/>
          <w:lang w:val="en-US"/>
        </w:rPr>
        <w:t>So What?’</w:t>
      </w:r>
      <w:r w:rsidR="00773163" w:rsidRPr="00F52BCF">
        <w:rPr>
          <w:sz w:val="20"/>
          <w:szCs w:val="20"/>
          <w:lang w:val="en-US"/>
        </w:rPr>
        <w:t xml:space="preserve"> test. </w:t>
      </w:r>
    </w:p>
    <w:p w14:paraId="57B70DD3" w14:textId="77777777" w:rsidR="007601D8" w:rsidRDefault="007601D8" w:rsidP="00903027">
      <w:pPr>
        <w:spacing w:after="0" w:line="240" w:lineRule="auto"/>
        <w:ind w:left="-284"/>
        <w:rPr>
          <w:sz w:val="20"/>
          <w:szCs w:val="20"/>
          <w:lang w:val="en-US"/>
        </w:rPr>
      </w:pPr>
    </w:p>
    <w:p w14:paraId="42397974" w14:textId="52851D04" w:rsidR="001C79E5" w:rsidRPr="00F52BCF" w:rsidRDefault="003E351C" w:rsidP="00903027">
      <w:pPr>
        <w:spacing w:after="0" w:line="240" w:lineRule="auto"/>
        <w:ind w:left="-284" w:firstLine="1004"/>
        <w:rPr>
          <w:sz w:val="20"/>
          <w:szCs w:val="20"/>
          <w:lang w:val="en-US"/>
        </w:rPr>
      </w:pPr>
      <w:r w:rsidRPr="00F52BCF">
        <w:rPr>
          <w:sz w:val="20"/>
          <w:szCs w:val="20"/>
          <w:lang w:val="en-US"/>
        </w:rPr>
        <w:t xml:space="preserve">Over the years I have published </w:t>
      </w:r>
      <w:r w:rsidR="005354C4" w:rsidRPr="00F52BCF">
        <w:rPr>
          <w:sz w:val="20"/>
          <w:szCs w:val="20"/>
          <w:lang w:val="en-US"/>
        </w:rPr>
        <w:t xml:space="preserve">more than </w:t>
      </w:r>
      <w:r w:rsidRPr="00F52BCF">
        <w:rPr>
          <w:sz w:val="20"/>
          <w:szCs w:val="20"/>
          <w:lang w:val="en-US"/>
        </w:rPr>
        <w:t xml:space="preserve">80 papers. The majority have been case series reviews of surgical techniques, some have demonstrated very positive outcomes such as the </w:t>
      </w:r>
      <w:r w:rsidR="00A05F38" w:rsidRPr="00F52BCF">
        <w:rPr>
          <w:sz w:val="20"/>
          <w:szCs w:val="20"/>
          <w:lang w:val="en-US"/>
        </w:rPr>
        <w:t>10-year</w:t>
      </w:r>
      <w:r w:rsidRPr="00F52BCF">
        <w:rPr>
          <w:sz w:val="20"/>
          <w:szCs w:val="20"/>
          <w:lang w:val="en-US"/>
        </w:rPr>
        <w:t xml:space="preserve"> review of rotation scarf </w:t>
      </w:r>
      <w:r w:rsidR="00B906DF" w:rsidRPr="00F52BCF">
        <w:rPr>
          <w:sz w:val="20"/>
          <w:szCs w:val="20"/>
          <w:lang w:val="en-US"/>
        </w:rPr>
        <w:t>Akins</w:t>
      </w:r>
      <w:r w:rsidRPr="00F52BCF">
        <w:rPr>
          <w:sz w:val="20"/>
          <w:szCs w:val="20"/>
          <w:lang w:val="en-US"/>
        </w:rPr>
        <w:t xml:space="preserve"> osteotomy, the</w:t>
      </w:r>
      <w:r w:rsidR="00B11D8E" w:rsidRPr="00F52BCF">
        <w:rPr>
          <w:sz w:val="20"/>
          <w:szCs w:val="20"/>
          <w:lang w:val="en-US"/>
        </w:rPr>
        <w:t xml:space="preserve"> recently published 11 year</w:t>
      </w:r>
      <w:r w:rsidRPr="00F52BCF">
        <w:rPr>
          <w:sz w:val="20"/>
          <w:szCs w:val="20"/>
          <w:lang w:val="en-US"/>
        </w:rPr>
        <w:t xml:space="preserve"> follow up of </w:t>
      </w:r>
      <w:r w:rsidR="00A05F38" w:rsidRPr="00F52BCF">
        <w:rPr>
          <w:sz w:val="20"/>
          <w:szCs w:val="20"/>
          <w:lang w:val="en-US"/>
        </w:rPr>
        <w:t>the Kessel</w:t>
      </w:r>
      <w:r w:rsidR="00B906DF" w:rsidRPr="00F52BCF">
        <w:rPr>
          <w:sz w:val="20"/>
          <w:szCs w:val="20"/>
          <w:lang w:val="en-US"/>
        </w:rPr>
        <w:t xml:space="preserve"> B</w:t>
      </w:r>
      <w:r w:rsidRPr="00F52BCF">
        <w:rPr>
          <w:sz w:val="20"/>
          <w:szCs w:val="20"/>
          <w:lang w:val="en-US"/>
        </w:rPr>
        <w:t xml:space="preserve">onney procedure for hallux rigidus or the Weil osteotomy for transfer metatarsalgia. </w:t>
      </w:r>
      <w:r w:rsidR="00B11D8E" w:rsidRPr="00F52BCF">
        <w:rPr>
          <w:sz w:val="20"/>
          <w:szCs w:val="20"/>
          <w:lang w:val="en-US"/>
        </w:rPr>
        <w:t>A review of PIP joint arthroplasty for 2</w:t>
      </w:r>
      <w:r w:rsidR="00B11D8E" w:rsidRPr="00F52BCF">
        <w:rPr>
          <w:sz w:val="20"/>
          <w:szCs w:val="20"/>
          <w:vertAlign w:val="superscript"/>
          <w:lang w:val="en-US"/>
        </w:rPr>
        <w:t>nd</w:t>
      </w:r>
      <w:r w:rsidR="00B11D8E" w:rsidRPr="00F52BCF">
        <w:rPr>
          <w:sz w:val="20"/>
          <w:szCs w:val="20"/>
          <w:lang w:val="en-US"/>
        </w:rPr>
        <w:t xml:space="preserve"> hammer toe and closing wedge osteotomy for valgus toe deformity have supported very commonly performed routine procedures.  </w:t>
      </w:r>
      <w:r w:rsidR="001C79E5" w:rsidRPr="00F52BCF">
        <w:rPr>
          <w:sz w:val="20"/>
          <w:szCs w:val="20"/>
          <w:lang w:val="en-US"/>
        </w:rPr>
        <w:t xml:space="preserve">Having data published in a peer review journal is a very powerful way of proving the worth of what you are doing, it protects against litigation and provides for the best possible informed consent for patients. </w:t>
      </w:r>
    </w:p>
    <w:p w14:paraId="25B8669E" w14:textId="77777777" w:rsidR="001C79E5" w:rsidRPr="00F52BCF" w:rsidRDefault="001C79E5" w:rsidP="00903027">
      <w:pPr>
        <w:spacing w:after="0" w:line="240" w:lineRule="auto"/>
        <w:ind w:left="-284"/>
        <w:rPr>
          <w:sz w:val="20"/>
          <w:szCs w:val="20"/>
          <w:lang w:val="en-US"/>
        </w:rPr>
      </w:pPr>
    </w:p>
    <w:p w14:paraId="2944BD11" w14:textId="641B8968" w:rsidR="00880FC4" w:rsidRPr="00F52BCF" w:rsidRDefault="003E351C" w:rsidP="00903027">
      <w:pPr>
        <w:spacing w:after="0" w:line="240" w:lineRule="auto"/>
        <w:ind w:left="-284" w:firstLine="1004"/>
        <w:rPr>
          <w:sz w:val="20"/>
          <w:szCs w:val="20"/>
          <w:lang w:val="en-US"/>
        </w:rPr>
      </w:pPr>
      <w:r w:rsidRPr="00F52BCF">
        <w:rPr>
          <w:sz w:val="20"/>
          <w:szCs w:val="20"/>
          <w:lang w:val="en-US"/>
        </w:rPr>
        <w:t>Other</w:t>
      </w:r>
      <w:r w:rsidR="001C79E5" w:rsidRPr="00F52BCF">
        <w:rPr>
          <w:sz w:val="20"/>
          <w:szCs w:val="20"/>
          <w:lang w:val="en-US"/>
        </w:rPr>
        <w:t xml:space="preserve"> studies </w:t>
      </w:r>
      <w:r w:rsidRPr="00F52BCF">
        <w:rPr>
          <w:sz w:val="20"/>
          <w:szCs w:val="20"/>
          <w:lang w:val="en-US"/>
        </w:rPr>
        <w:t xml:space="preserve">have been less positive such </w:t>
      </w:r>
      <w:r w:rsidR="00B906DF" w:rsidRPr="00F52BCF">
        <w:rPr>
          <w:sz w:val="20"/>
          <w:szCs w:val="20"/>
          <w:lang w:val="en-US"/>
        </w:rPr>
        <w:t>as a</w:t>
      </w:r>
      <w:r w:rsidRPr="00F52BCF">
        <w:rPr>
          <w:sz w:val="20"/>
          <w:szCs w:val="20"/>
          <w:lang w:val="en-US"/>
        </w:rPr>
        <w:t xml:space="preserve"> review of metatarsal osteotomy for hallux rigidus which demonstrated a 30% complication rate or study of lesser metatarsal surgery for plantar corns which </w:t>
      </w:r>
      <w:r w:rsidR="00B906DF" w:rsidRPr="00F52BCF">
        <w:rPr>
          <w:sz w:val="20"/>
          <w:szCs w:val="20"/>
          <w:lang w:val="en-US"/>
        </w:rPr>
        <w:t>demonstrated a</w:t>
      </w:r>
      <w:r w:rsidRPr="00F52BCF">
        <w:rPr>
          <w:sz w:val="20"/>
          <w:szCs w:val="20"/>
          <w:lang w:val="en-US"/>
        </w:rPr>
        <w:t xml:space="preserve"> 25% incidence of failure or transfer lesions. Some of my favo</w:t>
      </w:r>
      <w:r w:rsidR="001C79E5" w:rsidRPr="00F52BCF">
        <w:rPr>
          <w:sz w:val="20"/>
          <w:szCs w:val="20"/>
          <w:lang w:val="en-US"/>
        </w:rPr>
        <w:t>u</w:t>
      </w:r>
      <w:r w:rsidRPr="00F52BCF">
        <w:rPr>
          <w:sz w:val="20"/>
          <w:szCs w:val="20"/>
          <w:lang w:val="en-US"/>
        </w:rPr>
        <w:t xml:space="preserve">rite publications however have been </w:t>
      </w:r>
      <w:r w:rsidR="00387BE2" w:rsidRPr="00F52BCF">
        <w:rPr>
          <w:sz w:val="20"/>
          <w:szCs w:val="20"/>
          <w:lang w:val="en-US"/>
        </w:rPr>
        <w:t xml:space="preserve">those that have supported the very existence of podiatric surgery such as a review of all complications in the first 5 thousand cases operated on in Nottingham, or the study of revision surgery for 250 orthopaedic cases with poor outcomes. </w:t>
      </w:r>
      <w:r w:rsidRPr="00F52BCF">
        <w:rPr>
          <w:sz w:val="20"/>
          <w:szCs w:val="20"/>
          <w:lang w:val="en-US"/>
        </w:rPr>
        <w:t xml:space="preserve"> </w:t>
      </w:r>
    </w:p>
    <w:p w14:paraId="19B735BD" w14:textId="6FBBBC1E" w:rsidR="00C56134" w:rsidRPr="00F52BCF" w:rsidRDefault="00C56134" w:rsidP="00903027">
      <w:pPr>
        <w:pStyle w:val="Heading1"/>
      </w:pPr>
    </w:p>
    <w:p w14:paraId="1048147D" w14:textId="62F72D43" w:rsidR="007601D8" w:rsidRPr="007601D8" w:rsidRDefault="007601D8" w:rsidP="00903027">
      <w:pPr>
        <w:spacing w:after="0" w:line="240" w:lineRule="auto"/>
        <w:ind w:left="-284"/>
      </w:pPr>
    </w:p>
    <w:p w14:paraId="7FCC6424" w14:textId="0F723928" w:rsidR="003E5D86" w:rsidRDefault="003E5D86" w:rsidP="00903027">
      <w:pPr>
        <w:pStyle w:val="Heading1"/>
      </w:pPr>
    </w:p>
    <w:p w14:paraId="5F2AC44B" w14:textId="154C3A12" w:rsidR="003E5D86" w:rsidRDefault="003E5D86" w:rsidP="00903027">
      <w:pPr>
        <w:pStyle w:val="Heading1"/>
      </w:pPr>
    </w:p>
    <w:p w14:paraId="06B95DF9" w14:textId="285C77DE" w:rsidR="003E5D86" w:rsidRDefault="000D595F" w:rsidP="00903027">
      <w:pPr>
        <w:pStyle w:val="Heading1"/>
      </w:pPr>
      <w:r>
        <w:rPr>
          <w:noProof/>
          <w:lang w:val="en-GB" w:eastAsia="en-GB"/>
        </w:rPr>
        <w:drawing>
          <wp:anchor distT="0" distB="0" distL="114300" distR="114300" simplePos="0" relativeHeight="251673600" behindDoc="0" locked="0" layoutInCell="1" allowOverlap="1" wp14:anchorId="587C5B1B" wp14:editId="259D930A">
            <wp:simplePos x="0" y="0"/>
            <wp:positionH relativeFrom="column">
              <wp:posOffset>-115570</wp:posOffset>
            </wp:positionH>
            <wp:positionV relativeFrom="paragraph">
              <wp:posOffset>243205</wp:posOffset>
            </wp:positionV>
            <wp:extent cx="2959735" cy="2059940"/>
            <wp:effectExtent l="0" t="0" r="1206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ying researc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9735" cy="2059940"/>
                    </a:xfrm>
                    <a:prstGeom prst="rect">
                      <a:avLst/>
                    </a:prstGeom>
                  </pic:spPr>
                </pic:pic>
              </a:graphicData>
            </a:graphic>
            <wp14:sizeRelH relativeFrom="page">
              <wp14:pctWidth>0</wp14:pctWidth>
            </wp14:sizeRelH>
            <wp14:sizeRelV relativeFrom="page">
              <wp14:pctHeight>0</wp14:pctHeight>
            </wp14:sizeRelV>
          </wp:anchor>
        </w:drawing>
      </w:r>
    </w:p>
    <w:p w14:paraId="2EE476A6" w14:textId="77777777" w:rsidR="003E5D86" w:rsidRPr="003E5D86" w:rsidRDefault="003E5D86" w:rsidP="003E5D86"/>
    <w:p w14:paraId="4C15CD2D" w14:textId="75E162C9" w:rsidR="007601D8" w:rsidRPr="00903027" w:rsidRDefault="005354C4" w:rsidP="00903027">
      <w:pPr>
        <w:pStyle w:val="Heading1"/>
        <w:rPr>
          <w:b w:val="0"/>
        </w:rPr>
      </w:pPr>
      <w:r w:rsidRPr="00903027">
        <w:t>Take Home Message or simply</w:t>
      </w:r>
      <w:r w:rsidR="00E561FA">
        <w:t>,</w:t>
      </w:r>
      <w:r w:rsidRPr="00903027">
        <w:t xml:space="preserve"> The </w:t>
      </w:r>
      <w:r w:rsidR="00880FC4" w:rsidRPr="00903027">
        <w:t xml:space="preserve">Conclusion </w:t>
      </w:r>
    </w:p>
    <w:p w14:paraId="221F5147" w14:textId="77777777" w:rsidR="007601D8" w:rsidRPr="007601D8" w:rsidRDefault="007601D8" w:rsidP="00903027">
      <w:pPr>
        <w:spacing w:after="0" w:line="240" w:lineRule="auto"/>
        <w:ind w:left="-284"/>
      </w:pPr>
    </w:p>
    <w:p w14:paraId="2871104B" w14:textId="0DA87CCC" w:rsidR="00880FC4" w:rsidRPr="003E5D86" w:rsidRDefault="003E5D86" w:rsidP="00903027">
      <w:pPr>
        <w:pStyle w:val="Heading1"/>
        <w:rPr>
          <w:sz w:val="20"/>
          <w:szCs w:val="20"/>
        </w:rPr>
      </w:pPr>
      <w:r>
        <w:rPr>
          <w:b w:val="0"/>
          <w:sz w:val="20"/>
          <w:szCs w:val="20"/>
        </w:rPr>
        <w:tab/>
      </w:r>
      <w:r w:rsidR="00880FC4" w:rsidRPr="003E5D86">
        <w:rPr>
          <w:b w:val="0"/>
          <w:sz w:val="20"/>
          <w:szCs w:val="20"/>
        </w:rPr>
        <w:t>Research is what defines</w:t>
      </w:r>
      <w:r>
        <w:rPr>
          <w:b w:val="0"/>
          <w:sz w:val="20"/>
          <w:szCs w:val="20"/>
        </w:rPr>
        <w:t xml:space="preserve"> a profession and a fundamental </w:t>
      </w:r>
      <w:r w:rsidR="00880FC4" w:rsidRPr="003E5D86">
        <w:rPr>
          <w:b w:val="0"/>
          <w:sz w:val="20"/>
          <w:szCs w:val="20"/>
        </w:rPr>
        <w:t xml:space="preserve">definition of any profession is its ability to embrace and </w:t>
      </w:r>
      <w:r w:rsidR="00B906DF" w:rsidRPr="003E5D86">
        <w:rPr>
          <w:b w:val="0"/>
          <w:sz w:val="20"/>
          <w:szCs w:val="20"/>
        </w:rPr>
        <w:t>utilis</w:t>
      </w:r>
      <w:r w:rsidR="003E351C" w:rsidRPr="003E5D86">
        <w:rPr>
          <w:b w:val="0"/>
          <w:sz w:val="20"/>
          <w:szCs w:val="20"/>
        </w:rPr>
        <w:t xml:space="preserve">e research findings to either incorporate new techniques or just as </w:t>
      </w:r>
      <w:r w:rsidR="00A05F38" w:rsidRPr="003E5D86">
        <w:rPr>
          <w:b w:val="0"/>
          <w:sz w:val="20"/>
          <w:szCs w:val="20"/>
        </w:rPr>
        <w:t>importantly dispose</w:t>
      </w:r>
      <w:r w:rsidR="00880FC4" w:rsidRPr="003E5D86">
        <w:rPr>
          <w:b w:val="0"/>
          <w:sz w:val="20"/>
          <w:szCs w:val="20"/>
        </w:rPr>
        <w:t xml:space="preserve"> of interventions that have been proven to be risky or ineffective. </w:t>
      </w:r>
      <w:r w:rsidR="00387BE2" w:rsidRPr="003E5D86">
        <w:rPr>
          <w:b w:val="0"/>
          <w:sz w:val="20"/>
          <w:szCs w:val="20"/>
        </w:rPr>
        <w:t>Is that something that homeopathy has ever done? Without research I have no doubt it would also be a whole lot easier to dismiss or even shut down podiatric surgery. That is why each and everyone has a responsibility to research and publish, our continued existence depends upon it</w:t>
      </w:r>
      <w:r w:rsidR="00387BE2" w:rsidRPr="003E5D86">
        <w:rPr>
          <w:sz w:val="20"/>
          <w:szCs w:val="20"/>
        </w:rPr>
        <w:t xml:space="preserve">. </w:t>
      </w:r>
    </w:p>
    <w:p w14:paraId="68FD0CBC" w14:textId="77777777" w:rsidR="00115350" w:rsidRDefault="00115350" w:rsidP="00903027">
      <w:pPr>
        <w:spacing w:after="0" w:line="240" w:lineRule="auto"/>
        <w:ind w:left="-284"/>
        <w:rPr>
          <w:b/>
          <w:i/>
          <w:sz w:val="20"/>
          <w:szCs w:val="20"/>
        </w:rPr>
      </w:pPr>
      <w:bookmarkStart w:id="2" w:name="TEK1"/>
    </w:p>
    <w:p w14:paraId="7B9EF3A6" w14:textId="13C86452" w:rsidR="007601D8" w:rsidRDefault="003E5D86" w:rsidP="00903027">
      <w:pPr>
        <w:spacing w:after="0" w:line="240" w:lineRule="auto"/>
        <w:ind w:left="-284"/>
        <w:rPr>
          <w:sz w:val="20"/>
          <w:szCs w:val="20"/>
        </w:rPr>
      </w:pPr>
      <w:r>
        <w:rPr>
          <w:b/>
          <w:i/>
          <w:sz w:val="20"/>
          <w:szCs w:val="20"/>
        </w:rPr>
        <w:tab/>
      </w:r>
      <w:r w:rsidR="00C56134" w:rsidRPr="00F52BCF">
        <w:rPr>
          <w:b/>
          <w:i/>
          <w:sz w:val="20"/>
          <w:szCs w:val="20"/>
        </w:rPr>
        <w:t>Correspondence:</w:t>
      </w:r>
      <w:r w:rsidR="00C56134" w:rsidRPr="00F52BCF">
        <w:rPr>
          <w:sz w:val="20"/>
          <w:szCs w:val="20"/>
        </w:rPr>
        <w:t xml:space="preserve"> </w:t>
      </w:r>
      <w:bookmarkEnd w:id="2"/>
      <w:r w:rsidR="00B906DF" w:rsidRPr="00F52BCF">
        <w:rPr>
          <w:sz w:val="20"/>
          <w:szCs w:val="20"/>
        </w:rPr>
        <w:t>Ilkeston Hospital Derbyshire and Hillsborough Private Clinic, N. Ireland. Email:kilmartin@footsurgeryservices.com</w:t>
      </w:r>
    </w:p>
    <w:p w14:paraId="4C484421" w14:textId="77777777" w:rsidR="007601D8" w:rsidRDefault="007601D8" w:rsidP="00903027">
      <w:pPr>
        <w:spacing w:after="0" w:line="240" w:lineRule="auto"/>
        <w:ind w:left="-284"/>
        <w:rPr>
          <w:sz w:val="20"/>
          <w:szCs w:val="20"/>
        </w:rPr>
      </w:pPr>
    </w:p>
    <w:p w14:paraId="3F06A3F6" w14:textId="59EDCDCA" w:rsidR="00903027" w:rsidRPr="00A526C7" w:rsidRDefault="007601D8" w:rsidP="00A526C7">
      <w:pPr>
        <w:pStyle w:val="ListParagraph"/>
        <w:numPr>
          <w:ilvl w:val="0"/>
          <w:numId w:val="9"/>
        </w:numPr>
        <w:rPr>
          <w:sz w:val="20"/>
          <w:szCs w:val="20"/>
        </w:rPr>
      </w:pPr>
      <w:r w:rsidRPr="00903027">
        <w:rPr>
          <w:sz w:val="20"/>
          <w:szCs w:val="20"/>
        </w:rPr>
        <w:t>Kilmartin TE. Bishop A. Hallux abductus measurement. Repeatability trials of a clinical measuring instrument. The Chiropodist 1988; 43:185-187</w:t>
      </w:r>
    </w:p>
    <w:p w14:paraId="7CCCE5BC" w14:textId="3D533119" w:rsidR="00903027" w:rsidRPr="00A526C7" w:rsidRDefault="007601D8" w:rsidP="00A526C7">
      <w:pPr>
        <w:pStyle w:val="ListParagraph"/>
        <w:numPr>
          <w:ilvl w:val="0"/>
          <w:numId w:val="9"/>
        </w:numPr>
        <w:rPr>
          <w:sz w:val="20"/>
          <w:szCs w:val="20"/>
        </w:rPr>
      </w:pPr>
      <w:r w:rsidRPr="00903027">
        <w:rPr>
          <w:sz w:val="20"/>
          <w:szCs w:val="20"/>
        </w:rPr>
        <w:t>Kilmartin TE Medial genicular rotation: Aetiology and management. The Chiropodist 1988; 43:181-184</w:t>
      </w:r>
    </w:p>
    <w:p w14:paraId="5B96678A" w14:textId="74AE02F5" w:rsidR="00903027" w:rsidRPr="00A526C7" w:rsidRDefault="007601D8" w:rsidP="00A526C7">
      <w:pPr>
        <w:pStyle w:val="ListParagraph"/>
        <w:numPr>
          <w:ilvl w:val="0"/>
          <w:numId w:val="9"/>
        </w:numPr>
        <w:rPr>
          <w:sz w:val="20"/>
          <w:szCs w:val="20"/>
        </w:rPr>
      </w:pPr>
      <w:r w:rsidRPr="00903027">
        <w:rPr>
          <w:sz w:val="20"/>
          <w:szCs w:val="20"/>
        </w:rPr>
        <w:t>Kilmartin TE. Winstanley IRW. Orthotic answers. Today’s Runner 1989; October: 26-27</w:t>
      </w:r>
    </w:p>
    <w:p w14:paraId="340EF7EB" w14:textId="4A58386D" w:rsidR="00903027" w:rsidRPr="00A526C7" w:rsidRDefault="007601D8" w:rsidP="00A526C7">
      <w:pPr>
        <w:pStyle w:val="ListParagraph"/>
        <w:numPr>
          <w:ilvl w:val="0"/>
          <w:numId w:val="9"/>
        </w:numPr>
        <w:rPr>
          <w:sz w:val="20"/>
          <w:szCs w:val="20"/>
        </w:rPr>
      </w:pPr>
      <w:r w:rsidRPr="00903027">
        <w:rPr>
          <w:sz w:val="20"/>
          <w:szCs w:val="20"/>
        </w:rPr>
        <w:t>Kilmartin TE A model for foot health screening.Br. J. Podiatric Medicine and Surgery. 1990; 2:8-10</w:t>
      </w:r>
    </w:p>
    <w:p w14:paraId="51E17429" w14:textId="28C8D470" w:rsidR="00903027" w:rsidRPr="00A526C7" w:rsidRDefault="007601D8" w:rsidP="00A526C7">
      <w:pPr>
        <w:pStyle w:val="ListParagraph"/>
        <w:numPr>
          <w:ilvl w:val="0"/>
          <w:numId w:val="9"/>
        </w:numPr>
        <w:rPr>
          <w:sz w:val="20"/>
          <w:szCs w:val="20"/>
        </w:rPr>
      </w:pPr>
      <w:r w:rsidRPr="00903027">
        <w:rPr>
          <w:sz w:val="20"/>
          <w:szCs w:val="20"/>
        </w:rPr>
        <w:t>Kilmartin TE, Wallace WA. Predicting hallux abducto valgus J.Am. Podiatric Medical Assoc. 1990;9:509-510</w:t>
      </w:r>
    </w:p>
    <w:p w14:paraId="0D626157" w14:textId="77E31319" w:rsidR="00903027" w:rsidRPr="00A526C7" w:rsidRDefault="007601D8" w:rsidP="00A526C7">
      <w:pPr>
        <w:pStyle w:val="ListParagraph"/>
        <w:numPr>
          <w:ilvl w:val="0"/>
          <w:numId w:val="9"/>
        </w:numPr>
        <w:rPr>
          <w:sz w:val="20"/>
          <w:szCs w:val="20"/>
        </w:rPr>
      </w:pPr>
      <w:r w:rsidRPr="00903027">
        <w:rPr>
          <w:sz w:val="20"/>
          <w:szCs w:val="20"/>
        </w:rPr>
        <w:t>Kilmartin TE, Wallace WA Measurement of in-shoe orthotic effect on flat foot function. J. Bone Joint Surgery 1990;72B:946</w:t>
      </w:r>
    </w:p>
    <w:p w14:paraId="123D015A" w14:textId="5D831D63" w:rsidR="00903027" w:rsidRPr="00A526C7" w:rsidRDefault="007601D8" w:rsidP="00A526C7">
      <w:pPr>
        <w:pStyle w:val="ListParagraph"/>
        <w:numPr>
          <w:ilvl w:val="0"/>
          <w:numId w:val="9"/>
        </w:numPr>
        <w:rPr>
          <w:sz w:val="20"/>
          <w:szCs w:val="20"/>
        </w:rPr>
      </w:pPr>
      <w:r w:rsidRPr="00903027">
        <w:rPr>
          <w:sz w:val="20"/>
          <w:szCs w:val="20"/>
        </w:rPr>
        <w:t>Kilmartin TE, Wallace WA. Podiatric screening for abnormalities predisposing to juvenile foot deformities. An inter –observer error trial of clinical diagnosis. The Chiropodist 1990; 45:205-207</w:t>
      </w:r>
    </w:p>
    <w:p w14:paraId="49699CC2" w14:textId="3C3604D6" w:rsidR="00903027" w:rsidRPr="00A526C7" w:rsidRDefault="007601D8" w:rsidP="00A526C7">
      <w:pPr>
        <w:pStyle w:val="ListParagraph"/>
        <w:numPr>
          <w:ilvl w:val="0"/>
          <w:numId w:val="9"/>
        </w:numPr>
        <w:rPr>
          <w:sz w:val="20"/>
          <w:szCs w:val="20"/>
        </w:rPr>
      </w:pPr>
      <w:r w:rsidRPr="00903027">
        <w:rPr>
          <w:sz w:val="20"/>
          <w:szCs w:val="20"/>
        </w:rPr>
        <w:lastRenderedPageBreak/>
        <w:t>Kilmartin TE, Wallace WA, Hill TW. Measurement of functional orthotic effect on metatarsophalangeal joint extension. J. Am Podiatric Medical Assoc. 1991:81:414-417</w:t>
      </w:r>
    </w:p>
    <w:p w14:paraId="73AF87C1" w14:textId="02578D25" w:rsidR="00903027" w:rsidRPr="00A526C7" w:rsidRDefault="007601D8" w:rsidP="00A526C7">
      <w:pPr>
        <w:pStyle w:val="ListParagraph"/>
        <w:numPr>
          <w:ilvl w:val="0"/>
          <w:numId w:val="9"/>
        </w:numPr>
        <w:rPr>
          <w:sz w:val="20"/>
          <w:szCs w:val="20"/>
        </w:rPr>
      </w:pPr>
      <w:r w:rsidRPr="00903027">
        <w:rPr>
          <w:sz w:val="20"/>
          <w:szCs w:val="20"/>
        </w:rPr>
        <w:t>Kilmartin TE. The flat foot child J. British Podiatric Medicine 1991; 46:67-70</w:t>
      </w:r>
    </w:p>
    <w:p w14:paraId="7835DFEC" w14:textId="77777777" w:rsidR="007601D8" w:rsidRPr="00903027" w:rsidRDefault="007601D8" w:rsidP="00903027">
      <w:pPr>
        <w:pStyle w:val="ListParagraph"/>
        <w:numPr>
          <w:ilvl w:val="0"/>
          <w:numId w:val="9"/>
        </w:numPr>
        <w:rPr>
          <w:sz w:val="20"/>
          <w:szCs w:val="20"/>
        </w:rPr>
      </w:pPr>
      <w:r w:rsidRPr="00903027">
        <w:rPr>
          <w:sz w:val="20"/>
          <w:szCs w:val="20"/>
        </w:rPr>
        <w:t xml:space="preserve">Kilmartin TE The intoeing child </w:t>
      </w:r>
      <w:proofErr w:type="gramStart"/>
      <w:r w:rsidRPr="00903027">
        <w:rPr>
          <w:sz w:val="20"/>
          <w:szCs w:val="20"/>
        </w:rPr>
        <w:t>J.British</w:t>
      </w:r>
      <w:proofErr w:type="gramEnd"/>
      <w:r w:rsidRPr="00903027">
        <w:rPr>
          <w:sz w:val="20"/>
          <w:szCs w:val="20"/>
        </w:rPr>
        <w:t xml:space="preserve"> Podiatric Medicine 1991: 46:229-232</w:t>
      </w:r>
    </w:p>
    <w:p w14:paraId="2FF7E9AE" w14:textId="07A96D84" w:rsidR="00903027" w:rsidRPr="00A526C7" w:rsidRDefault="007601D8" w:rsidP="00A526C7">
      <w:pPr>
        <w:pStyle w:val="ListParagraph"/>
        <w:numPr>
          <w:ilvl w:val="0"/>
          <w:numId w:val="9"/>
        </w:numPr>
        <w:rPr>
          <w:sz w:val="20"/>
          <w:szCs w:val="20"/>
        </w:rPr>
      </w:pPr>
      <w:r w:rsidRPr="00903027">
        <w:rPr>
          <w:sz w:val="20"/>
          <w:szCs w:val="20"/>
        </w:rPr>
        <w:t>Kilmartin TE. Metatarsus Adductus J. British Podiatric Medicine 1991; 46:229-232</w:t>
      </w:r>
    </w:p>
    <w:p w14:paraId="54CC87B5" w14:textId="6F3854C2" w:rsidR="00903027" w:rsidRPr="00A526C7" w:rsidRDefault="007601D8" w:rsidP="00A526C7">
      <w:pPr>
        <w:pStyle w:val="ListParagraph"/>
        <w:numPr>
          <w:ilvl w:val="0"/>
          <w:numId w:val="9"/>
        </w:numPr>
        <w:rPr>
          <w:sz w:val="20"/>
          <w:szCs w:val="20"/>
        </w:rPr>
      </w:pPr>
      <w:r w:rsidRPr="00903027">
        <w:rPr>
          <w:sz w:val="20"/>
          <w:szCs w:val="20"/>
        </w:rPr>
        <w:t>Kilmartin TE. ‘But you haven’t proved that orthoses work’ Search News 1991; 12:8-11</w:t>
      </w:r>
    </w:p>
    <w:p w14:paraId="3904BD2C" w14:textId="15024E69" w:rsidR="00903027" w:rsidRPr="00A526C7" w:rsidRDefault="007601D8" w:rsidP="00A526C7">
      <w:pPr>
        <w:pStyle w:val="ListParagraph"/>
        <w:numPr>
          <w:ilvl w:val="0"/>
          <w:numId w:val="9"/>
        </w:numPr>
        <w:rPr>
          <w:sz w:val="20"/>
          <w:szCs w:val="20"/>
        </w:rPr>
      </w:pPr>
      <w:r w:rsidRPr="00903027">
        <w:rPr>
          <w:sz w:val="20"/>
          <w:szCs w:val="20"/>
        </w:rPr>
        <w:t>Kilmartin TE, Barrington RL, Wallace WA. Metatarsus primus varus – A statistical study J. Bone Joint Surgery 1991; 73B:937-940</w:t>
      </w:r>
    </w:p>
    <w:p w14:paraId="05DA01E0" w14:textId="39893BCC" w:rsidR="00903027" w:rsidRPr="00A526C7" w:rsidRDefault="007601D8" w:rsidP="00A526C7">
      <w:pPr>
        <w:pStyle w:val="ListParagraph"/>
        <w:numPr>
          <w:ilvl w:val="0"/>
          <w:numId w:val="9"/>
        </w:numPr>
        <w:rPr>
          <w:sz w:val="20"/>
          <w:szCs w:val="20"/>
        </w:rPr>
      </w:pPr>
      <w:r w:rsidRPr="00903027">
        <w:rPr>
          <w:sz w:val="20"/>
          <w:szCs w:val="20"/>
        </w:rPr>
        <w:t>Kilmartin TE, Wallace WA. First metatarsal head shape in juvenile hallux abducto valgus. J. Foot Surgery 1991; 30:506-508</w:t>
      </w:r>
    </w:p>
    <w:p w14:paraId="1786AD64" w14:textId="773F7D6C" w:rsidR="00903027" w:rsidRPr="000B38FE" w:rsidRDefault="007601D8" w:rsidP="000B38FE">
      <w:pPr>
        <w:pStyle w:val="ListParagraph"/>
        <w:numPr>
          <w:ilvl w:val="0"/>
          <w:numId w:val="9"/>
        </w:numPr>
        <w:rPr>
          <w:sz w:val="20"/>
          <w:szCs w:val="20"/>
        </w:rPr>
      </w:pPr>
      <w:r w:rsidRPr="00903027">
        <w:rPr>
          <w:sz w:val="20"/>
          <w:szCs w:val="20"/>
        </w:rPr>
        <w:t>Kilmartin TE, Wallace WA, Hill TW. First metatarsal position in juvenile hallux abducto valgus – a significant clinical measurement? J. British Podiatric Medicine 1991; 46:43-45</w:t>
      </w:r>
    </w:p>
    <w:p w14:paraId="24B6A5F4" w14:textId="231D99F1" w:rsidR="00903027" w:rsidRPr="00A526C7" w:rsidRDefault="007601D8" w:rsidP="00A526C7">
      <w:pPr>
        <w:pStyle w:val="ListParagraph"/>
        <w:numPr>
          <w:ilvl w:val="0"/>
          <w:numId w:val="9"/>
        </w:numPr>
        <w:rPr>
          <w:sz w:val="20"/>
          <w:szCs w:val="20"/>
        </w:rPr>
      </w:pPr>
      <w:r w:rsidRPr="00903027">
        <w:rPr>
          <w:sz w:val="20"/>
          <w:szCs w:val="20"/>
        </w:rPr>
        <w:t>Kilmartin TE, Tollafield DR, Jones L. Clinical clerking for Podiatrists Br. J. Podiatric Medicine and Surgery 1991; 3:2-5</w:t>
      </w:r>
    </w:p>
    <w:p w14:paraId="0E094634" w14:textId="506C4D67" w:rsidR="00903027" w:rsidRPr="00A526C7" w:rsidRDefault="007601D8" w:rsidP="00A526C7">
      <w:pPr>
        <w:pStyle w:val="ListParagraph"/>
        <w:numPr>
          <w:ilvl w:val="0"/>
          <w:numId w:val="9"/>
        </w:numPr>
        <w:rPr>
          <w:sz w:val="20"/>
          <w:szCs w:val="20"/>
        </w:rPr>
      </w:pPr>
      <w:r w:rsidRPr="00903027">
        <w:rPr>
          <w:sz w:val="20"/>
          <w:szCs w:val="20"/>
        </w:rPr>
        <w:t>Kilmartin TE, Wallace WA. The significance of pes planus in juvenile hallux valgus Foot &amp; Ankle 1992; 13:53-56</w:t>
      </w:r>
    </w:p>
    <w:p w14:paraId="14D6F416" w14:textId="71665314" w:rsidR="00903027" w:rsidRPr="00A526C7" w:rsidRDefault="007601D8" w:rsidP="00A526C7">
      <w:pPr>
        <w:pStyle w:val="ListParagraph"/>
        <w:numPr>
          <w:ilvl w:val="0"/>
          <w:numId w:val="9"/>
        </w:numPr>
        <w:rPr>
          <w:sz w:val="20"/>
          <w:szCs w:val="20"/>
        </w:rPr>
      </w:pPr>
      <w:r w:rsidRPr="00903027">
        <w:rPr>
          <w:sz w:val="20"/>
          <w:szCs w:val="20"/>
        </w:rPr>
        <w:t>Kilmartin TE, Wallace WA. Update on hallux valgus surgery. A review of results in the recent literature The Foot 1992; 2:123-124</w:t>
      </w:r>
    </w:p>
    <w:p w14:paraId="155EB681" w14:textId="2DB5D192" w:rsidR="00903027" w:rsidRPr="00A526C7" w:rsidRDefault="007601D8" w:rsidP="00A526C7">
      <w:pPr>
        <w:pStyle w:val="ListParagraph"/>
        <w:numPr>
          <w:ilvl w:val="0"/>
          <w:numId w:val="9"/>
        </w:numPr>
        <w:rPr>
          <w:sz w:val="20"/>
          <w:szCs w:val="20"/>
        </w:rPr>
      </w:pPr>
      <w:r w:rsidRPr="00903027">
        <w:rPr>
          <w:sz w:val="20"/>
          <w:szCs w:val="20"/>
        </w:rPr>
        <w:t xml:space="preserve">Kilmartin TE, Barrington RL, Wallace WA. The x-ray measurement of hallux valgus. An inter and intra-observer error study. The Foot 1992; 2:7-11 </w:t>
      </w:r>
    </w:p>
    <w:p w14:paraId="6D8C236A" w14:textId="2A3E0BCD" w:rsidR="00903027" w:rsidRPr="00A526C7" w:rsidRDefault="007601D8" w:rsidP="00A526C7">
      <w:pPr>
        <w:pStyle w:val="ListParagraph"/>
        <w:numPr>
          <w:ilvl w:val="0"/>
          <w:numId w:val="9"/>
        </w:numPr>
        <w:rPr>
          <w:sz w:val="20"/>
          <w:szCs w:val="20"/>
        </w:rPr>
      </w:pPr>
      <w:r w:rsidRPr="00903027">
        <w:rPr>
          <w:sz w:val="20"/>
          <w:szCs w:val="20"/>
        </w:rPr>
        <w:t>Kilmartin TE, Wallace WA. The immediate corrective effect of orthoses on juvenile hallux valgus. Br. J. Podiatric Medicine and Surgery. 1992; 4:2-4</w:t>
      </w:r>
    </w:p>
    <w:p w14:paraId="34378E52" w14:textId="09CC824B" w:rsidR="00903027" w:rsidRPr="00A526C7" w:rsidRDefault="007601D8" w:rsidP="00A526C7">
      <w:pPr>
        <w:pStyle w:val="ListParagraph"/>
        <w:numPr>
          <w:ilvl w:val="0"/>
          <w:numId w:val="9"/>
        </w:numPr>
        <w:rPr>
          <w:sz w:val="20"/>
          <w:szCs w:val="20"/>
        </w:rPr>
      </w:pPr>
      <w:r w:rsidRPr="00903027">
        <w:rPr>
          <w:sz w:val="20"/>
          <w:szCs w:val="20"/>
        </w:rPr>
        <w:t>Kilmartin TE, Tollafield DR, Prior TD. Angioleiomyoma. A case report of a rare benign tumour of the foot. Br. J. Podiatric Med. Surgery 1993; 6:27-29</w:t>
      </w:r>
    </w:p>
    <w:p w14:paraId="525BC085" w14:textId="56B50180" w:rsidR="00903027" w:rsidRPr="00A526C7" w:rsidRDefault="007601D8" w:rsidP="00A526C7">
      <w:pPr>
        <w:pStyle w:val="ListParagraph"/>
        <w:numPr>
          <w:ilvl w:val="0"/>
          <w:numId w:val="9"/>
        </w:numPr>
        <w:rPr>
          <w:sz w:val="20"/>
          <w:szCs w:val="20"/>
        </w:rPr>
      </w:pPr>
      <w:r w:rsidRPr="00903027">
        <w:rPr>
          <w:sz w:val="20"/>
          <w:szCs w:val="20"/>
        </w:rPr>
        <w:t>Kilmartin TE, Wallace WA. The aetiology of hallux valgus – a critical review of the literature. The Foot 1993; 3:156-162</w:t>
      </w:r>
    </w:p>
    <w:p w14:paraId="24F59B44" w14:textId="42120D04" w:rsidR="00903027" w:rsidRPr="00A526C7" w:rsidRDefault="007601D8" w:rsidP="00A526C7">
      <w:pPr>
        <w:pStyle w:val="ListParagraph"/>
        <w:numPr>
          <w:ilvl w:val="0"/>
          <w:numId w:val="9"/>
        </w:numPr>
        <w:rPr>
          <w:sz w:val="20"/>
          <w:szCs w:val="20"/>
        </w:rPr>
      </w:pPr>
      <w:r w:rsidRPr="00903027">
        <w:rPr>
          <w:sz w:val="20"/>
          <w:szCs w:val="20"/>
        </w:rPr>
        <w:t>Kilmartin TE, Wallace WA. The scientific basis for the use of functional foot orthoses in the treatment of lower limb sports injuries. A review of the literature.Br. J. Sports Medicine 1994; 28:180-184</w:t>
      </w:r>
    </w:p>
    <w:p w14:paraId="432783D1" w14:textId="1F4B23C7" w:rsidR="007601D8" w:rsidRPr="00903027" w:rsidRDefault="007601D8" w:rsidP="00903027">
      <w:pPr>
        <w:pStyle w:val="ListParagraph"/>
        <w:numPr>
          <w:ilvl w:val="0"/>
          <w:numId w:val="9"/>
        </w:numPr>
        <w:rPr>
          <w:sz w:val="20"/>
          <w:szCs w:val="20"/>
        </w:rPr>
      </w:pPr>
      <w:r w:rsidRPr="00903027">
        <w:rPr>
          <w:sz w:val="20"/>
          <w:szCs w:val="20"/>
        </w:rPr>
        <w:t>Kilmartin TE, Barrington RL, Wallace WA. A controlled prospective trial of a foot orthosis in the treatment of juvenile hallux valgus. J. Bone Joint Surgery 1994: 76B:210-214</w:t>
      </w:r>
    </w:p>
    <w:p w14:paraId="7D523739" w14:textId="6BE6B897" w:rsidR="00903027" w:rsidRPr="00A526C7" w:rsidRDefault="007601D8" w:rsidP="00A526C7">
      <w:pPr>
        <w:pStyle w:val="ListParagraph"/>
        <w:numPr>
          <w:ilvl w:val="0"/>
          <w:numId w:val="9"/>
        </w:numPr>
        <w:rPr>
          <w:sz w:val="20"/>
          <w:szCs w:val="20"/>
        </w:rPr>
      </w:pPr>
      <w:r w:rsidRPr="00903027">
        <w:rPr>
          <w:sz w:val="20"/>
          <w:szCs w:val="20"/>
        </w:rPr>
        <w:t>Hood IS, Kilmartin TE, Tollafield DR. The effect of Podiatric day case surgery on the need for NHS chiropody treatment. The Foot 1994; 4:155-158</w:t>
      </w:r>
    </w:p>
    <w:p w14:paraId="561D7666" w14:textId="23D6F584" w:rsidR="00903027" w:rsidRPr="00A526C7" w:rsidRDefault="007601D8" w:rsidP="00A526C7">
      <w:pPr>
        <w:pStyle w:val="ListParagraph"/>
        <w:numPr>
          <w:ilvl w:val="0"/>
          <w:numId w:val="9"/>
        </w:numPr>
        <w:rPr>
          <w:sz w:val="20"/>
          <w:szCs w:val="20"/>
        </w:rPr>
      </w:pPr>
      <w:r w:rsidRPr="00903027">
        <w:rPr>
          <w:sz w:val="20"/>
          <w:szCs w:val="20"/>
        </w:rPr>
        <w:t>Kilmartin TE, Wallace WA. The effect of a pronation and supination orthosis on Morton’s neuroma and lower limb function. Foot Ankle Int. 1994; 15:256-262</w:t>
      </w:r>
    </w:p>
    <w:p w14:paraId="43540816" w14:textId="54984A07" w:rsidR="00903027" w:rsidRPr="00A526C7" w:rsidRDefault="007601D8" w:rsidP="00A526C7">
      <w:pPr>
        <w:pStyle w:val="ListParagraph"/>
        <w:numPr>
          <w:ilvl w:val="0"/>
          <w:numId w:val="9"/>
        </w:numPr>
        <w:rPr>
          <w:sz w:val="20"/>
          <w:szCs w:val="20"/>
        </w:rPr>
      </w:pPr>
      <w:r w:rsidRPr="00903027">
        <w:rPr>
          <w:sz w:val="20"/>
          <w:szCs w:val="20"/>
        </w:rPr>
        <w:lastRenderedPageBreak/>
        <w:t>Spooner SK, Kilmartin TE, Merriman LM. The palpation technique for determination of metatarsal formula: a study of validity. The Foot 1994; 4:198-200</w:t>
      </w:r>
    </w:p>
    <w:p w14:paraId="09C71674" w14:textId="4F877C18" w:rsidR="00903027" w:rsidRPr="00A526C7" w:rsidRDefault="007601D8" w:rsidP="00A526C7">
      <w:pPr>
        <w:pStyle w:val="ListParagraph"/>
        <w:numPr>
          <w:ilvl w:val="0"/>
          <w:numId w:val="9"/>
        </w:numPr>
        <w:rPr>
          <w:sz w:val="20"/>
          <w:szCs w:val="20"/>
        </w:rPr>
      </w:pPr>
      <w:r w:rsidRPr="00903027">
        <w:rPr>
          <w:sz w:val="20"/>
          <w:szCs w:val="20"/>
        </w:rPr>
        <w:t>Spooner SK, Kilmartin TE, Merriman LM. The pathological anatomy of hallux valgus Br. J. Podiatric Medicine and Surgery 1995; 7:35-40</w:t>
      </w:r>
    </w:p>
    <w:p w14:paraId="35B5072E" w14:textId="60D3802A" w:rsidR="00903027" w:rsidRPr="00A526C7" w:rsidRDefault="007601D8" w:rsidP="00A526C7">
      <w:pPr>
        <w:pStyle w:val="ListParagraph"/>
        <w:numPr>
          <w:ilvl w:val="0"/>
          <w:numId w:val="9"/>
        </w:numPr>
        <w:rPr>
          <w:sz w:val="20"/>
          <w:szCs w:val="20"/>
        </w:rPr>
      </w:pPr>
      <w:r w:rsidRPr="00903027">
        <w:rPr>
          <w:sz w:val="20"/>
          <w:szCs w:val="20"/>
        </w:rPr>
        <w:t>Tollafield DR, Kilmartin TE, Holdcroft DJ. Measurement of ankle cuff discomfort in un-sedated patients undergoing day case foot surgery. Ambulatory Surgery 1995; 3:91-96</w:t>
      </w:r>
    </w:p>
    <w:p w14:paraId="7CE13B89" w14:textId="010C32EE" w:rsidR="00903027" w:rsidRPr="00A526C7" w:rsidRDefault="007601D8" w:rsidP="00A526C7">
      <w:pPr>
        <w:pStyle w:val="ListParagraph"/>
        <w:numPr>
          <w:ilvl w:val="0"/>
          <w:numId w:val="9"/>
        </w:numPr>
        <w:rPr>
          <w:sz w:val="20"/>
          <w:szCs w:val="20"/>
        </w:rPr>
      </w:pPr>
      <w:r w:rsidRPr="00903027">
        <w:rPr>
          <w:sz w:val="20"/>
          <w:szCs w:val="20"/>
        </w:rPr>
        <w:t>Kilmartin TE. Arthrodesis of the first metatarsophalangeal joint.Br. J. Podiatric Medicine and Surgery 1995: 7:54-55</w:t>
      </w:r>
    </w:p>
    <w:p w14:paraId="67B5F014" w14:textId="12F9FCC1" w:rsidR="00903027" w:rsidRPr="00A526C7" w:rsidRDefault="007601D8" w:rsidP="00A526C7">
      <w:pPr>
        <w:pStyle w:val="ListParagraph"/>
        <w:numPr>
          <w:ilvl w:val="0"/>
          <w:numId w:val="9"/>
        </w:numPr>
        <w:rPr>
          <w:sz w:val="20"/>
          <w:szCs w:val="20"/>
        </w:rPr>
      </w:pPr>
      <w:r w:rsidRPr="00903027">
        <w:rPr>
          <w:sz w:val="20"/>
          <w:szCs w:val="20"/>
        </w:rPr>
        <w:t>Kilmartin TE. Distal lesser metatarsal osteotomies: a review of surgical techniques designed to avoid non-union and minimise transfer metatarsalgia. The Foot 1998 8:186-192</w:t>
      </w:r>
    </w:p>
    <w:p w14:paraId="0B43A7E3" w14:textId="52DDC838" w:rsidR="007601D8" w:rsidRPr="00903027" w:rsidRDefault="007601D8" w:rsidP="00903027">
      <w:pPr>
        <w:pStyle w:val="ListParagraph"/>
        <w:numPr>
          <w:ilvl w:val="0"/>
          <w:numId w:val="9"/>
        </w:numPr>
        <w:rPr>
          <w:sz w:val="20"/>
          <w:szCs w:val="20"/>
        </w:rPr>
      </w:pPr>
      <w:r w:rsidRPr="00903027">
        <w:rPr>
          <w:sz w:val="20"/>
          <w:szCs w:val="20"/>
        </w:rPr>
        <w:t>Kilmartin TE. Tension night splints for the treatment of recalcitrant heel pain.Br. J. Podiatry 1999: 2:17-20</w:t>
      </w:r>
    </w:p>
    <w:p w14:paraId="49C80C1A" w14:textId="0AB04407" w:rsidR="00903027" w:rsidRPr="000B38FE" w:rsidRDefault="007601D8" w:rsidP="000B38FE">
      <w:pPr>
        <w:pStyle w:val="ListParagraph"/>
        <w:numPr>
          <w:ilvl w:val="0"/>
          <w:numId w:val="9"/>
        </w:numPr>
        <w:rPr>
          <w:sz w:val="20"/>
          <w:szCs w:val="20"/>
        </w:rPr>
      </w:pPr>
      <w:r w:rsidRPr="00903027">
        <w:rPr>
          <w:sz w:val="20"/>
          <w:szCs w:val="20"/>
        </w:rPr>
        <w:t xml:space="preserve">Kilmartin TE. Podiatric Surgery in a Community Trust. A review of activity, surgical outcomes and patient satisfaction over a </w:t>
      </w:r>
      <w:proofErr w:type="gramStart"/>
      <w:r w:rsidRPr="00903027">
        <w:rPr>
          <w:sz w:val="20"/>
          <w:szCs w:val="20"/>
        </w:rPr>
        <w:t>27 month</w:t>
      </w:r>
      <w:proofErr w:type="gramEnd"/>
      <w:r w:rsidRPr="00903027">
        <w:rPr>
          <w:sz w:val="20"/>
          <w:szCs w:val="20"/>
        </w:rPr>
        <w:t xml:space="preserve"> period. Podiatry Now. September 2000; 3:9, 350-354</w:t>
      </w:r>
    </w:p>
    <w:p w14:paraId="1A851D4F" w14:textId="4A88AE33" w:rsidR="00903027" w:rsidRPr="00A526C7" w:rsidRDefault="007601D8" w:rsidP="00A526C7">
      <w:pPr>
        <w:pStyle w:val="ListParagraph"/>
        <w:numPr>
          <w:ilvl w:val="0"/>
          <w:numId w:val="9"/>
        </w:numPr>
        <w:rPr>
          <w:sz w:val="20"/>
          <w:szCs w:val="20"/>
        </w:rPr>
      </w:pPr>
      <w:r w:rsidRPr="00903027">
        <w:rPr>
          <w:sz w:val="20"/>
          <w:szCs w:val="20"/>
        </w:rPr>
        <w:t>Wilkinson AN, Kilmartin TE. A review of minimal incision plantar fasciotomy in the treatment of heel pain.Br. J. Podiatry 2000: 3:76-80</w:t>
      </w:r>
    </w:p>
    <w:p w14:paraId="7FC22DB2" w14:textId="1337F291" w:rsidR="00903027" w:rsidRPr="00A526C7" w:rsidRDefault="007601D8" w:rsidP="00A526C7">
      <w:pPr>
        <w:pStyle w:val="ListParagraph"/>
        <w:numPr>
          <w:ilvl w:val="0"/>
          <w:numId w:val="9"/>
        </w:numPr>
        <w:rPr>
          <w:sz w:val="20"/>
          <w:szCs w:val="20"/>
        </w:rPr>
      </w:pPr>
      <w:r w:rsidRPr="00903027">
        <w:rPr>
          <w:sz w:val="20"/>
          <w:szCs w:val="20"/>
        </w:rPr>
        <w:t>Kilmartin TE. Metatarsal osteotomy for hallux rigidus. An outcome study of three different osteotomy techniques compared with Keller’s excisional arthroplasty. Br. J. Podiatry 2000; 3:95-101</w:t>
      </w:r>
    </w:p>
    <w:p w14:paraId="5760093D" w14:textId="5CBEEE6C" w:rsidR="00903027" w:rsidRPr="00A526C7" w:rsidRDefault="007601D8" w:rsidP="00A526C7">
      <w:pPr>
        <w:pStyle w:val="ListParagraph"/>
        <w:numPr>
          <w:ilvl w:val="0"/>
          <w:numId w:val="9"/>
        </w:numPr>
        <w:rPr>
          <w:sz w:val="20"/>
          <w:szCs w:val="20"/>
        </w:rPr>
      </w:pPr>
      <w:r w:rsidRPr="00903027">
        <w:rPr>
          <w:sz w:val="20"/>
          <w:szCs w:val="20"/>
        </w:rPr>
        <w:t xml:space="preserve">Kilmartin TE, </w:t>
      </w:r>
      <w:proofErr w:type="spellStart"/>
      <w:r w:rsidRPr="00903027">
        <w:rPr>
          <w:sz w:val="20"/>
          <w:szCs w:val="20"/>
        </w:rPr>
        <w:t>McInnes</w:t>
      </w:r>
      <w:proofErr w:type="spellEnd"/>
      <w:r w:rsidRPr="00903027">
        <w:rPr>
          <w:sz w:val="20"/>
          <w:szCs w:val="20"/>
        </w:rPr>
        <w:t xml:space="preserve"> B, Wilkinson DJ. Perioperative considerations for the podiatric patient with cardiovascular disease. Br. J. Podiatry 2001; 4: 20-24</w:t>
      </w:r>
    </w:p>
    <w:p w14:paraId="1A4F4181" w14:textId="0761BBDE" w:rsidR="00903027" w:rsidRPr="00A526C7" w:rsidRDefault="007601D8" w:rsidP="00A526C7">
      <w:pPr>
        <w:pStyle w:val="ListParagraph"/>
        <w:numPr>
          <w:ilvl w:val="0"/>
          <w:numId w:val="9"/>
        </w:numPr>
        <w:rPr>
          <w:sz w:val="20"/>
          <w:szCs w:val="20"/>
        </w:rPr>
      </w:pPr>
      <w:r w:rsidRPr="00903027">
        <w:rPr>
          <w:sz w:val="20"/>
          <w:szCs w:val="20"/>
        </w:rPr>
        <w:t>Kilmartin TE. O’Kane C. The use of antimicrobials in podiatric practice.Br. J. Podiatry 2001; 4:8-14</w:t>
      </w:r>
    </w:p>
    <w:p w14:paraId="24205E5B" w14:textId="6EBB93B8" w:rsidR="007601D8" w:rsidRPr="00903027" w:rsidRDefault="007601D8" w:rsidP="00903027">
      <w:pPr>
        <w:pStyle w:val="ListParagraph"/>
        <w:numPr>
          <w:ilvl w:val="0"/>
          <w:numId w:val="9"/>
        </w:numPr>
        <w:rPr>
          <w:sz w:val="20"/>
          <w:szCs w:val="20"/>
        </w:rPr>
      </w:pPr>
      <w:r w:rsidRPr="00903027">
        <w:rPr>
          <w:sz w:val="20"/>
          <w:szCs w:val="20"/>
        </w:rPr>
        <w:t>Kilmartin TE, Bewick P. An audit of Ibuprofen and codydramol in the control of post op pain following day case foot surgery. Br. J. Podiatry 2001. 4:124-127</w:t>
      </w:r>
    </w:p>
    <w:p w14:paraId="6D90AB42" w14:textId="4CB0F8E8" w:rsidR="00903027" w:rsidRPr="00A526C7" w:rsidRDefault="007601D8" w:rsidP="00A526C7">
      <w:pPr>
        <w:pStyle w:val="ListParagraph"/>
        <w:numPr>
          <w:ilvl w:val="0"/>
          <w:numId w:val="9"/>
        </w:numPr>
        <w:rPr>
          <w:sz w:val="20"/>
          <w:szCs w:val="20"/>
        </w:rPr>
      </w:pPr>
      <w:r w:rsidRPr="00903027">
        <w:rPr>
          <w:sz w:val="20"/>
          <w:szCs w:val="20"/>
        </w:rPr>
        <w:t>Kilmartin TE. Fusion of the metatarso-cuneiform joints in the treatment of mid-foot osteoarthrosis. Br. J. Podiatry 2001. 4:144-149</w:t>
      </w:r>
    </w:p>
    <w:p w14:paraId="6206E20F" w14:textId="71BD3803" w:rsidR="00903027" w:rsidRPr="00A526C7" w:rsidRDefault="007601D8" w:rsidP="00A526C7">
      <w:pPr>
        <w:pStyle w:val="ListParagraph"/>
        <w:numPr>
          <w:ilvl w:val="0"/>
          <w:numId w:val="9"/>
        </w:numPr>
        <w:rPr>
          <w:sz w:val="20"/>
          <w:szCs w:val="20"/>
        </w:rPr>
      </w:pPr>
      <w:r w:rsidRPr="00903027">
        <w:rPr>
          <w:sz w:val="20"/>
          <w:szCs w:val="20"/>
        </w:rPr>
        <w:t>O’Kane C, Kilmartin TE. The surgical management of central metatarsalgia. Foot Ankle Int. 2002. 23:415-419</w:t>
      </w:r>
    </w:p>
    <w:p w14:paraId="3D1B469F" w14:textId="0B7A22A4" w:rsidR="00903027" w:rsidRPr="00A526C7" w:rsidRDefault="007601D8" w:rsidP="00A526C7">
      <w:pPr>
        <w:pStyle w:val="ListParagraph"/>
        <w:numPr>
          <w:ilvl w:val="0"/>
          <w:numId w:val="9"/>
        </w:numPr>
        <w:rPr>
          <w:sz w:val="20"/>
          <w:szCs w:val="20"/>
        </w:rPr>
      </w:pPr>
      <w:r w:rsidRPr="00903027">
        <w:rPr>
          <w:sz w:val="20"/>
          <w:szCs w:val="20"/>
        </w:rPr>
        <w:t xml:space="preserve">Kilmartin TE. Podiatric Surgery in a Community Trust.   A review of activity, surgical outcomes and patient satisfaction over a </w:t>
      </w:r>
      <w:r w:rsidR="00B825DC" w:rsidRPr="00903027">
        <w:rPr>
          <w:sz w:val="20"/>
          <w:szCs w:val="20"/>
        </w:rPr>
        <w:t>4-year</w:t>
      </w:r>
      <w:r w:rsidRPr="00903027">
        <w:rPr>
          <w:sz w:val="20"/>
          <w:szCs w:val="20"/>
        </w:rPr>
        <w:t xml:space="preserve"> period. The Foot.  2001. 11:218-227</w:t>
      </w:r>
    </w:p>
    <w:p w14:paraId="5A710E30" w14:textId="7BD82525" w:rsidR="00903027" w:rsidRPr="00A526C7" w:rsidRDefault="007601D8" w:rsidP="00A526C7">
      <w:pPr>
        <w:pStyle w:val="ListParagraph"/>
        <w:numPr>
          <w:ilvl w:val="0"/>
          <w:numId w:val="9"/>
        </w:numPr>
        <w:rPr>
          <w:sz w:val="20"/>
          <w:szCs w:val="20"/>
        </w:rPr>
      </w:pPr>
      <w:r w:rsidRPr="00903027">
        <w:rPr>
          <w:sz w:val="20"/>
          <w:szCs w:val="20"/>
        </w:rPr>
        <w:t>Kilmartin TE. Revision of failed foot surgery. J. Foot Ankle Surgery 2002. 41:309-315</w:t>
      </w:r>
    </w:p>
    <w:p w14:paraId="3E3A2BC4" w14:textId="3776231E" w:rsidR="00903027" w:rsidRPr="00A526C7" w:rsidRDefault="007601D8" w:rsidP="00A526C7">
      <w:pPr>
        <w:pStyle w:val="ListParagraph"/>
        <w:numPr>
          <w:ilvl w:val="0"/>
          <w:numId w:val="9"/>
        </w:numPr>
        <w:rPr>
          <w:sz w:val="20"/>
          <w:szCs w:val="20"/>
        </w:rPr>
      </w:pPr>
      <w:r w:rsidRPr="00903027">
        <w:rPr>
          <w:sz w:val="20"/>
          <w:szCs w:val="20"/>
        </w:rPr>
        <w:t>O’Kane C, Kilmartin TE. The rotation scarf and Akin osteotomy for the correction of severe hallux valgus. The Foot.  2002. 12:203-212</w:t>
      </w:r>
    </w:p>
    <w:p w14:paraId="58ADE05C" w14:textId="432A2AD8" w:rsidR="00903027" w:rsidRPr="00A526C7" w:rsidRDefault="007601D8" w:rsidP="00A526C7">
      <w:pPr>
        <w:pStyle w:val="ListParagraph"/>
        <w:numPr>
          <w:ilvl w:val="0"/>
          <w:numId w:val="9"/>
        </w:numPr>
        <w:rPr>
          <w:sz w:val="20"/>
          <w:szCs w:val="20"/>
        </w:rPr>
      </w:pPr>
      <w:r w:rsidRPr="00903027">
        <w:rPr>
          <w:sz w:val="20"/>
          <w:szCs w:val="20"/>
        </w:rPr>
        <w:lastRenderedPageBreak/>
        <w:t>Bewick P, Kilmartin TE. The fifth metatarsal rotational osteotomy for the correction of tailor’s bunion deformity. The Foot 13 2003. 190-195</w:t>
      </w:r>
    </w:p>
    <w:p w14:paraId="21850151" w14:textId="303AEDEC" w:rsidR="00903027" w:rsidRPr="00A526C7" w:rsidRDefault="007601D8" w:rsidP="00A526C7">
      <w:pPr>
        <w:pStyle w:val="ListParagraph"/>
        <w:numPr>
          <w:ilvl w:val="0"/>
          <w:numId w:val="9"/>
        </w:numPr>
        <w:rPr>
          <w:sz w:val="20"/>
          <w:szCs w:val="20"/>
        </w:rPr>
      </w:pPr>
      <w:r w:rsidRPr="00903027">
        <w:rPr>
          <w:sz w:val="20"/>
          <w:szCs w:val="20"/>
        </w:rPr>
        <w:t>Kilmartin TE, Flintham C. A new method for measuring the influence of metatarsus adductus in the treatment of hallux valgus. J. Foot Ankle Surgery 2003. 42:165-166</w:t>
      </w:r>
    </w:p>
    <w:p w14:paraId="06903661" w14:textId="215F75BD" w:rsidR="00903027" w:rsidRPr="00A526C7" w:rsidRDefault="007601D8" w:rsidP="00A526C7">
      <w:pPr>
        <w:pStyle w:val="ListParagraph"/>
        <w:numPr>
          <w:ilvl w:val="0"/>
          <w:numId w:val="9"/>
        </w:numPr>
        <w:rPr>
          <w:sz w:val="20"/>
          <w:szCs w:val="20"/>
        </w:rPr>
      </w:pPr>
      <w:r w:rsidRPr="00903027">
        <w:rPr>
          <w:sz w:val="20"/>
          <w:szCs w:val="20"/>
        </w:rPr>
        <w:t xml:space="preserve">O’Kane C, Kilmartin </w:t>
      </w:r>
      <w:proofErr w:type="gramStart"/>
      <w:r w:rsidRPr="00903027">
        <w:rPr>
          <w:sz w:val="20"/>
          <w:szCs w:val="20"/>
        </w:rPr>
        <w:t>TE.A</w:t>
      </w:r>
      <w:proofErr w:type="gramEnd"/>
      <w:r w:rsidRPr="00903027">
        <w:rPr>
          <w:sz w:val="20"/>
          <w:szCs w:val="20"/>
        </w:rPr>
        <w:t xml:space="preserve"> review of 100 2</w:t>
      </w:r>
      <w:r w:rsidRPr="00903027">
        <w:rPr>
          <w:sz w:val="20"/>
          <w:szCs w:val="20"/>
          <w:vertAlign w:val="superscript"/>
        </w:rPr>
        <w:t>nd</w:t>
      </w:r>
      <w:r w:rsidRPr="00903027">
        <w:rPr>
          <w:sz w:val="20"/>
          <w:szCs w:val="20"/>
        </w:rPr>
        <w:t xml:space="preserve"> toe Proximal interphalangeal joint arthroplasties.  Foot Ankle Int.2005. 26 (4):320-325</w:t>
      </w:r>
    </w:p>
    <w:p w14:paraId="6582D252" w14:textId="1196E15C" w:rsidR="00903027" w:rsidRPr="00A526C7" w:rsidRDefault="007601D8" w:rsidP="00A526C7">
      <w:pPr>
        <w:pStyle w:val="ListParagraph"/>
        <w:numPr>
          <w:ilvl w:val="0"/>
          <w:numId w:val="9"/>
        </w:numPr>
        <w:rPr>
          <w:sz w:val="20"/>
          <w:szCs w:val="20"/>
        </w:rPr>
      </w:pPr>
      <w:r w:rsidRPr="00903027">
        <w:rPr>
          <w:sz w:val="20"/>
          <w:szCs w:val="20"/>
        </w:rPr>
        <w:t>Kilmartin TE. Phalangeal osteotomy versus first metatarsal osteotomy for the treatment of hallux rigidus. J Foot Ankle Surgery. 2005. 44(1):2-12</w:t>
      </w:r>
    </w:p>
    <w:p w14:paraId="58E6C956" w14:textId="4B1CBC25" w:rsidR="007601D8" w:rsidRPr="00903027" w:rsidRDefault="007601D8" w:rsidP="00903027">
      <w:pPr>
        <w:pStyle w:val="ListParagraph"/>
        <w:numPr>
          <w:ilvl w:val="0"/>
          <w:numId w:val="9"/>
        </w:numPr>
        <w:rPr>
          <w:sz w:val="20"/>
          <w:szCs w:val="20"/>
        </w:rPr>
      </w:pPr>
      <w:proofErr w:type="spellStart"/>
      <w:r w:rsidRPr="00903027">
        <w:rPr>
          <w:sz w:val="20"/>
          <w:szCs w:val="20"/>
        </w:rPr>
        <w:t>Gibbard</w:t>
      </w:r>
      <w:proofErr w:type="spellEnd"/>
      <w:r w:rsidRPr="00903027">
        <w:rPr>
          <w:sz w:val="20"/>
          <w:szCs w:val="20"/>
        </w:rPr>
        <w:t xml:space="preserve"> K, Kilmartin TE. Podiatric Surgery and the rheumatoid patient: Implications of drug therapy in the perioperative period. Podiatry Now 2003. 6: 6-12</w:t>
      </w:r>
    </w:p>
    <w:p w14:paraId="66CB7EA2" w14:textId="5000D56F" w:rsidR="00903027" w:rsidRPr="00A526C7" w:rsidRDefault="007601D8" w:rsidP="00A526C7">
      <w:pPr>
        <w:pStyle w:val="ListParagraph"/>
        <w:numPr>
          <w:ilvl w:val="0"/>
          <w:numId w:val="9"/>
        </w:numPr>
        <w:rPr>
          <w:sz w:val="20"/>
          <w:szCs w:val="20"/>
        </w:rPr>
      </w:pPr>
      <w:proofErr w:type="spellStart"/>
      <w:r w:rsidRPr="00903027">
        <w:rPr>
          <w:sz w:val="20"/>
          <w:szCs w:val="20"/>
        </w:rPr>
        <w:t>Gibbard</w:t>
      </w:r>
      <w:proofErr w:type="spellEnd"/>
      <w:r w:rsidRPr="00903027">
        <w:rPr>
          <w:sz w:val="20"/>
          <w:szCs w:val="20"/>
        </w:rPr>
        <w:t xml:space="preserve"> KW, Kilmartin TE. The Weil osteotomy for the treatment of </w:t>
      </w:r>
      <w:proofErr w:type="gramStart"/>
      <w:r w:rsidRPr="00903027">
        <w:rPr>
          <w:sz w:val="20"/>
          <w:szCs w:val="20"/>
        </w:rPr>
        <w:t>painful  plantar</w:t>
      </w:r>
      <w:proofErr w:type="gramEnd"/>
      <w:r w:rsidRPr="00903027">
        <w:rPr>
          <w:sz w:val="20"/>
          <w:szCs w:val="20"/>
        </w:rPr>
        <w:t xml:space="preserve"> keratoses. The Foot.  2003. 13:199-203 </w:t>
      </w:r>
    </w:p>
    <w:p w14:paraId="27C60DCE" w14:textId="0E699035" w:rsidR="00903027" w:rsidRPr="00A526C7" w:rsidRDefault="007601D8" w:rsidP="00A526C7">
      <w:pPr>
        <w:pStyle w:val="ListParagraph"/>
        <w:numPr>
          <w:ilvl w:val="0"/>
          <w:numId w:val="9"/>
        </w:numPr>
        <w:rPr>
          <w:sz w:val="20"/>
          <w:szCs w:val="20"/>
        </w:rPr>
      </w:pPr>
      <w:r w:rsidRPr="00903027">
        <w:rPr>
          <w:sz w:val="20"/>
          <w:szCs w:val="20"/>
        </w:rPr>
        <w:t>Finney SJ, Kilmartin TE. Flintham C. The modified Schwartz procedure in the management of intractable plantar keratoses: a retrospective review. The Foot 2003. 13:108-111.</w:t>
      </w:r>
    </w:p>
    <w:p w14:paraId="740C6276" w14:textId="3F9B1AF9" w:rsidR="00903027" w:rsidRPr="000B38FE" w:rsidRDefault="007601D8" w:rsidP="000B38FE">
      <w:pPr>
        <w:pStyle w:val="ListParagraph"/>
        <w:numPr>
          <w:ilvl w:val="0"/>
          <w:numId w:val="9"/>
        </w:numPr>
        <w:rPr>
          <w:sz w:val="20"/>
          <w:szCs w:val="20"/>
        </w:rPr>
      </w:pPr>
      <w:r w:rsidRPr="00903027">
        <w:rPr>
          <w:sz w:val="20"/>
          <w:szCs w:val="20"/>
        </w:rPr>
        <w:t>Kilmartin TE, Potter MJ, Prior TD. Fellowships in podiatric surgery and podiatric medicine: The new system. Podiatry Now. 2004. 7:17-19</w:t>
      </w:r>
    </w:p>
    <w:p w14:paraId="349F3B02" w14:textId="2B953360" w:rsidR="007601D8" w:rsidRPr="00903027" w:rsidRDefault="007601D8" w:rsidP="00903027">
      <w:pPr>
        <w:pStyle w:val="ListParagraph"/>
        <w:numPr>
          <w:ilvl w:val="0"/>
          <w:numId w:val="9"/>
        </w:numPr>
        <w:rPr>
          <w:sz w:val="20"/>
          <w:szCs w:val="20"/>
        </w:rPr>
      </w:pPr>
      <w:r w:rsidRPr="00903027">
        <w:rPr>
          <w:sz w:val="20"/>
          <w:szCs w:val="20"/>
        </w:rPr>
        <w:t xml:space="preserve">Boon G, Prior TD, Kilmartin TE. Osteochondroma – A review of the literature and two case study presentations. Br J. Podiatry 2004; 7: 32-35 </w:t>
      </w:r>
    </w:p>
    <w:p w14:paraId="1A2A45C6" w14:textId="0635A798" w:rsidR="00903027" w:rsidRPr="00A526C7" w:rsidRDefault="007601D8" w:rsidP="00A526C7">
      <w:pPr>
        <w:pStyle w:val="ListParagraph"/>
        <w:numPr>
          <w:ilvl w:val="0"/>
          <w:numId w:val="9"/>
        </w:numPr>
        <w:rPr>
          <w:sz w:val="20"/>
          <w:szCs w:val="20"/>
        </w:rPr>
      </w:pPr>
      <w:r w:rsidRPr="00903027">
        <w:rPr>
          <w:sz w:val="20"/>
          <w:szCs w:val="20"/>
        </w:rPr>
        <w:t xml:space="preserve">MacFarlane AJH, Kilmartin TE. Conservative treatment of juvenile hallux valgus – A </w:t>
      </w:r>
      <w:proofErr w:type="gramStart"/>
      <w:r w:rsidRPr="00903027">
        <w:rPr>
          <w:sz w:val="20"/>
          <w:szCs w:val="20"/>
        </w:rPr>
        <w:t>seven year</w:t>
      </w:r>
      <w:proofErr w:type="gramEnd"/>
      <w:r w:rsidRPr="00903027">
        <w:rPr>
          <w:sz w:val="20"/>
          <w:szCs w:val="20"/>
        </w:rPr>
        <w:t xml:space="preserve"> prospective study Br. J. Podiatry 2004; 7:101-105</w:t>
      </w:r>
    </w:p>
    <w:p w14:paraId="62C38EF9" w14:textId="076C0CFC" w:rsidR="00903027" w:rsidRPr="00A526C7" w:rsidRDefault="007601D8" w:rsidP="00A526C7">
      <w:pPr>
        <w:pStyle w:val="ListParagraph"/>
        <w:numPr>
          <w:ilvl w:val="0"/>
          <w:numId w:val="9"/>
        </w:numPr>
        <w:rPr>
          <w:sz w:val="20"/>
          <w:szCs w:val="20"/>
        </w:rPr>
      </w:pPr>
      <w:r w:rsidRPr="00903027">
        <w:rPr>
          <w:sz w:val="20"/>
          <w:szCs w:val="20"/>
        </w:rPr>
        <w:t>Kilmartin TE. Critical Review: The surgical management of Hallux valgus. B.J Podiatry 2006. 9 (1):4-25</w:t>
      </w:r>
    </w:p>
    <w:p w14:paraId="0350E2B1" w14:textId="37713972" w:rsidR="00903027" w:rsidRPr="00A526C7" w:rsidRDefault="007601D8" w:rsidP="00A526C7">
      <w:pPr>
        <w:pStyle w:val="ListParagraph"/>
        <w:numPr>
          <w:ilvl w:val="0"/>
          <w:numId w:val="9"/>
        </w:numPr>
        <w:rPr>
          <w:sz w:val="20"/>
          <w:szCs w:val="20"/>
        </w:rPr>
      </w:pPr>
      <w:r w:rsidRPr="00903027">
        <w:rPr>
          <w:sz w:val="20"/>
          <w:szCs w:val="20"/>
        </w:rPr>
        <w:t>O’Kane C, Kilmartin TE. Review of amputation of the second toe. Br.J. Podiatry 2006; 9 (4):120-122</w:t>
      </w:r>
    </w:p>
    <w:p w14:paraId="511559EC" w14:textId="5FB55F2D" w:rsidR="00903027" w:rsidRPr="00A526C7" w:rsidRDefault="007601D8" w:rsidP="00A526C7">
      <w:pPr>
        <w:pStyle w:val="ListParagraph"/>
        <w:numPr>
          <w:ilvl w:val="0"/>
          <w:numId w:val="9"/>
        </w:numPr>
        <w:rPr>
          <w:sz w:val="20"/>
          <w:szCs w:val="20"/>
        </w:rPr>
      </w:pPr>
      <w:r w:rsidRPr="00903027">
        <w:rPr>
          <w:sz w:val="20"/>
          <w:szCs w:val="20"/>
        </w:rPr>
        <w:t>Kilmartin TE. Objective Assessment of Professional Skills Test: The passport to surgical training. Podiatry Now 2006 9(5) 16-17</w:t>
      </w:r>
    </w:p>
    <w:p w14:paraId="66FDE8CB" w14:textId="1A95C025" w:rsidR="007601D8" w:rsidRPr="00903027" w:rsidRDefault="007601D8" w:rsidP="00903027">
      <w:pPr>
        <w:pStyle w:val="ListParagraph"/>
        <w:numPr>
          <w:ilvl w:val="0"/>
          <w:numId w:val="9"/>
        </w:numPr>
        <w:rPr>
          <w:sz w:val="20"/>
          <w:szCs w:val="20"/>
        </w:rPr>
      </w:pPr>
      <w:r w:rsidRPr="00903027">
        <w:rPr>
          <w:sz w:val="20"/>
          <w:szCs w:val="20"/>
        </w:rPr>
        <w:t xml:space="preserve">Money WL. Kilmartin TE. A complication of internal fixation – a case </w:t>
      </w:r>
      <w:proofErr w:type="gramStart"/>
      <w:r w:rsidRPr="00903027">
        <w:rPr>
          <w:sz w:val="20"/>
          <w:szCs w:val="20"/>
        </w:rPr>
        <w:t>report .</w:t>
      </w:r>
      <w:proofErr w:type="gramEnd"/>
      <w:r w:rsidRPr="00903027">
        <w:rPr>
          <w:sz w:val="20"/>
          <w:szCs w:val="20"/>
        </w:rPr>
        <w:t>Br. J. Podiatry 2007 10 (1) 4-7</w:t>
      </w:r>
    </w:p>
    <w:p w14:paraId="3B27805D" w14:textId="26DA313E" w:rsidR="00903027" w:rsidRPr="00A526C7" w:rsidRDefault="007601D8" w:rsidP="00A526C7">
      <w:pPr>
        <w:pStyle w:val="ListParagraph"/>
        <w:numPr>
          <w:ilvl w:val="0"/>
          <w:numId w:val="9"/>
        </w:numPr>
        <w:rPr>
          <w:sz w:val="20"/>
          <w:szCs w:val="20"/>
        </w:rPr>
      </w:pPr>
      <w:r w:rsidRPr="00903027">
        <w:rPr>
          <w:sz w:val="20"/>
          <w:szCs w:val="20"/>
        </w:rPr>
        <w:t>O’Kane C, Kilmartin TE. Orthopaedic surgery and podiatric surgery: Will you get the same operation? Podiatry Now 2007 10 (8) 24-26</w:t>
      </w:r>
    </w:p>
    <w:p w14:paraId="75744128" w14:textId="2F4A180C" w:rsidR="00903027" w:rsidRPr="00A526C7" w:rsidRDefault="007601D8" w:rsidP="00A526C7">
      <w:pPr>
        <w:pStyle w:val="ListParagraph"/>
        <w:numPr>
          <w:ilvl w:val="0"/>
          <w:numId w:val="9"/>
        </w:numPr>
        <w:rPr>
          <w:sz w:val="20"/>
          <w:szCs w:val="20"/>
        </w:rPr>
      </w:pPr>
      <w:r w:rsidRPr="00903027">
        <w:rPr>
          <w:sz w:val="20"/>
          <w:szCs w:val="20"/>
        </w:rPr>
        <w:t>Hewitt SM. Kilmartin TE. O’Kane CA retrospective audit of the role of sonographical interpretation and localisation of intermetatarsal neuroma in the surgical management of Morton’s neuroma. Br J. Podiatry 2007 10 (3):99-103</w:t>
      </w:r>
    </w:p>
    <w:p w14:paraId="6C259BF5" w14:textId="4922BF0C" w:rsidR="007601D8" w:rsidRPr="00903027" w:rsidRDefault="007601D8" w:rsidP="00903027">
      <w:pPr>
        <w:pStyle w:val="ListParagraph"/>
        <w:numPr>
          <w:ilvl w:val="0"/>
          <w:numId w:val="9"/>
        </w:numPr>
        <w:rPr>
          <w:sz w:val="20"/>
          <w:szCs w:val="20"/>
        </w:rPr>
      </w:pPr>
      <w:r w:rsidRPr="00903027">
        <w:rPr>
          <w:sz w:val="20"/>
          <w:szCs w:val="20"/>
        </w:rPr>
        <w:t>Kilmartin TE, O’Kane C. Correction of valgus second toe by closing wedge osteotomy of the proximal phalanx. Foot &amp; Ankle Int. 2007 28 (12) 1260-1264</w:t>
      </w:r>
    </w:p>
    <w:p w14:paraId="07F47F6A" w14:textId="67DEEFF7" w:rsidR="00903027" w:rsidRPr="00A526C7" w:rsidRDefault="007601D8" w:rsidP="00A526C7">
      <w:pPr>
        <w:pStyle w:val="ListParagraph"/>
        <w:numPr>
          <w:ilvl w:val="0"/>
          <w:numId w:val="9"/>
        </w:numPr>
        <w:rPr>
          <w:sz w:val="20"/>
          <w:szCs w:val="20"/>
        </w:rPr>
      </w:pPr>
      <w:r w:rsidRPr="00903027">
        <w:rPr>
          <w:sz w:val="20"/>
          <w:szCs w:val="20"/>
        </w:rPr>
        <w:t xml:space="preserve">Isaac A. </w:t>
      </w:r>
      <w:proofErr w:type="spellStart"/>
      <w:r w:rsidRPr="00903027">
        <w:rPr>
          <w:sz w:val="20"/>
          <w:szCs w:val="20"/>
        </w:rPr>
        <w:t>Gwilym</w:t>
      </w:r>
      <w:proofErr w:type="spellEnd"/>
      <w:r w:rsidRPr="00903027">
        <w:rPr>
          <w:sz w:val="20"/>
          <w:szCs w:val="20"/>
        </w:rPr>
        <w:t xml:space="preserve"> SE. Reilly IN. Kilmartin TE. </w:t>
      </w:r>
      <w:proofErr w:type="spellStart"/>
      <w:r w:rsidRPr="00903027">
        <w:rPr>
          <w:sz w:val="20"/>
          <w:szCs w:val="20"/>
        </w:rPr>
        <w:t>Ribbans</w:t>
      </w:r>
      <w:proofErr w:type="spellEnd"/>
      <w:r w:rsidRPr="00903027">
        <w:rPr>
          <w:sz w:val="20"/>
          <w:szCs w:val="20"/>
        </w:rPr>
        <w:t xml:space="preserve"> WJ. Interprofessional relationships between Orthopaedic and Podiatric Surgeons in the UK. Annals of the Royal College of Surgeons of England. 2008. 90:8, 663-670</w:t>
      </w:r>
    </w:p>
    <w:p w14:paraId="352B24AF" w14:textId="0CF1159C" w:rsidR="00903027" w:rsidRPr="00A526C7" w:rsidRDefault="007601D8" w:rsidP="00A526C7">
      <w:pPr>
        <w:pStyle w:val="ListParagraph"/>
        <w:numPr>
          <w:ilvl w:val="0"/>
          <w:numId w:val="9"/>
        </w:numPr>
        <w:rPr>
          <w:sz w:val="20"/>
          <w:szCs w:val="20"/>
        </w:rPr>
      </w:pPr>
      <w:r w:rsidRPr="00903027">
        <w:rPr>
          <w:sz w:val="20"/>
          <w:szCs w:val="20"/>
        </w:rPr>
        <w:lastRenderedPageBreak/>
        <w:t xml:space="preserve">Kilmartin TE. O’Kane C. Fusion of the second metatarso-cuneiform joint for the treatment of painful osteoarthrosis. Foot Ankle Int. 2008. 29 (11) 1079-1087 </w:t>
      </w:r>
    </w:p>
    <w:p w14:paraId="532B2384" w14:textId="3BA47A2B" w:rsidR="00903027" w:rsidRPr="00A526C7" w:rsidRDefault="007601D8" w:rsidP="00A526C7">
      <w:pPr>
        <w:pStyle w:val="ListParagraph"/>
        <w:numPr>
          <w:ilvl w:val="0"/>
          <w:numId w:val="9"/>
        </w:numPr>
        <w:rPr>
          <w:sz w:val="20"/>
          <w:szCs w:val="20"/>
        </w:rPr>
      </w:pPr>
      <w:r w:rsidRPr="00903027">
        <w:rPr>
          <w:sz w:val="20"/>
          <w:szCs w:val="20"/>
        </w:rPr>
        <w:t>Kilmartin TE. A future for Podiatry? Podiatry Now. 2009. 12:10:17-18</w:t>
      </w:r>
    </w:p>
    <w:p w14:paraId="38FE65E8" w14:textId="3AF7F576" w:rsidR="00903027" w:rsidRPr="00A526C7" w:rsidRDefault="007601D8" w:rsidP="00A526C7">
      <w:pPr>
        <w:pStyle w:val="ListParagraph"/>
        <w:numPr>
          <w:ilvl w:val="0"/>
          <w:numId w:val="9"/>
        </w:numPr>
        <w:rPr>
          <w:sz w:val="20"/>
          <w:szCs w:val="20"/>
        </w:rPr>
      </w:pPr>
      <w:r w:rsidRPr="00903027">
        <w:rPr>
          <w:sz w:val="20"/>
          <w:szCs w:val="20"/>
        </w:rPr>
        <w:t>Larholt J. Kilmartin TE. Rotational scarf and Akin osteotomy for correction of hallux valgus associated with metatarsus adductus. Foot Ankle Int. 2010. 31;3: 220-228</w:t>
      </w:r>
    </w:p>
    <w:p w14:paraId="12983ECA" w14:textId="682F869C" w:rsidR="00903027" w:rsidRPr="00A526C7" w:rsidRDefault="007601D8" w:rsidP="00A526C7">
      <w:pPr>
        <w:pStyle w:val="ListParagraph"/>
        <w:numPr>
          <w:ilvl w:val="0"/>
          <w:numId w:val="9"/>
        </w:numPr>
        <w:rPr>
          <w:sz w:val="20"/>
          <w:szCs w:val="20"/>
        </w:rPr>
      </w:pPr>
      <w:r w:rsidRPr="00903027">
        <w:rPr>
          <w:sz w:val="20"/>
          <w:szCs w:val="20"/>
        </w:rPr>
        <w:t xml:space="preserve">Kilmartin TE O’Kane C. </w:t>
      </w:r>
      <w:r w:rsidR="00903027" w:rsidRPr="00903027">
        <w:rPr>
          <w:sz w:val="20"/>
          <w:szCs w:val="20"/>
        </w:rPr>
        <w:t>Combined rotation</w:t>
      </w:r>
      <w:r w:rsidRPr="00903027">
        <w:rPr>
          <w:sz w:val="20"/>
          <w:szCs w:val="20"/>
        </w:rPr>
        <w:t xml:space="preserve"> scarf Akin osteotomies for hallux valgus; a patient focussed 9 year follow up of 50 patients J. Foot Ankle Research 2010, 3:2. Available at </w:t>
      </w:r>
      <w:hyperlink r:id="rId18" w:history="1">
        <w:r w:rsidR="00903027" w:rsidRPr="00903027">
          <w:rPr>
            <w:rStyle w:val="Hyperlink"/>
            <w:sz w:val="20"/>
            <w:szCs w:val="20"/>
          </w:rPr>
          <w:t>http://www.jfootankleres.com/content/3/1/2)</w:t>
        </w:r>
      </w:hyperlink>
      <w:r w:rsidRPr="00903027">
        <w:rPr>
          <w:sz w:val="20"/>
          <w:szCs w:val="20"/>
        </w:rPr>
        <w:t xml:space="preserve"> </w:t>
      </w:r>
    </w:p>
    <w:p w14:paraId="05DD3F4C" w14:textId="5D25DA81" w:rsidR="00903027" w:rsidRPr="00A526C7" w:rsidRDefault="007601D8" w:rsidP="00A526C7">
      <w:pPr>
        <w:pStyle w:val="ListParagraph"/>
        <w:numPr>
          <w:ilvl w:val="0"/>
          <w:numId w:val="9"/>
        </w:numPr>
        <w:rPr>
          <w:sz w:val="20"/>
          <w:szCs w:val="20"/>
        </w:rPr>
      </w:pPr>
      <w:r w:rsidRPr="00903027">
        <w:rPr>
          <w:sz w:val="20"/>
          <w:szCs w:val="20"/>
        </w:rPr>
        <w:t>Maher AJ. Kilmartin TE. Scarf osteotomy for correction of Tailor’s bunion: Mid to long term follow up with a rotation scarf osteotomy. Foot Ankle Int.  2010. 31;8:676-682</w:t>
      </w:r>
    </w:p>
    <w:p w14:paraId="13D1FEBC" w14:textId="042CDB67" w:rsidR="00903027" w:rsidRPr="00A526C7" w:rsidRDefault="007601D8" w:rsidP="00A526C7">
      <w:pPr>
        <w:pStyle w:val="ListParagraph"/>
        <w:numPr>
          <w:ilvl w:val="0"/>
          <w:numId w:val="9"/>
        </w:numPr>
        <w:rPr>
          <w:sz w:val="20"/>
          <w:szCs w:val="20"/>
        </w:rPr>
      </w:pPr>
      <w:r w:rsidRPr="00903027">
        <w:rPr>
          <w:sz w:val="20"/>
          <w:szCs w:val="20"/>
        </w:rPr>
        <w:t>Maher AJ. Kilmartin TE. Patient reported outcomes: a new direction for Podiatric Surgery. Podiatry Now 2010; 13(10) 36-38</w:t>
      </w:r>
    </w:p>
    <w:p w14:paraId="7A2627A5" w14:textId="3B63871E" w:rsidR="00903027" w:rsidRPr="00A526C7" w:rsidRDefault="007601D8" w:rsidP="00A526C7">
      <w:pPr>
        <w:pStyle w:val="ListParagraph"/>
        <w:numPr>
          <w:ilvl w:val="0"/>
          <w:numId w:val="9"/>
        </w:numPr>
        <w:rPr>
          <w:sz w:val="20"/>
          <w:szCs w:val="20"/>
        </w:rPr>
      </w:pPr>
      <w:r w:rsidRPr="00903027">
        <w:rPr>
          <w:sz w:val="20"/>
          <w:szCs w:val="20"/>
        </w:rPr>
        <w:t>Milnes H. Kilmartin TE. Dunlop G. A pilot study to explore if the age that women undergo hallux valgus surgery influences the post operative range of motion and level of satisfaction. The Foot 2010; 20: 109-113</w:t>
      </w:r>
    </w:p>
    <w:p w14:paraId="24CBCB5F" w14:textId="6CE9D0D8" w:rsidR="00903027" w:rsidRPr="000B38FE" w:rsidRDefault="007601D8" w:rsidP="000B38FE">
      <w:pPr>
        <w:pStyle w:val="ListParagraph"/>
        <w:numPr>
          <w:ilvl w:val="0"/>
          <w:numId w:val="9"/>
        </w:numPr>
        <w:rPr>
          <w:sz w:val="20"/>
          <w:szCs w:val="20"/>
        </w:rPr>
      </w:pPr>
      <w:r w:rsidRPr="00903027">
        <w:rPr>
          <w:sz w:val="20"/>
          <w:szCs w:val="20"/>
        </w:rPr>
        <w:t>Maher AJ, Kilmartin TE. Patient reported outcomes following combined rotation scarf and Akin’s osteotomies in 71 consecutive cases. The Foot 2011; 21:37-44</w:t>
      </w:r>
    </w:p>
    <w:p w14:paraId="3945BAAD" w14:textId="7CFA1E93" w:rsidR="00903027" w:rsidRPr="00A526C7" w:rsidRDefault="007601D8" w:rsidP="00A526C7">
      <w:pPr>
        <w:pStyle w:val="ListParagraph"/>
        <w:numPr>
          <w:ilvl w:val="0"/>
          <w:numId w:val="9"/>
        </w:numPr>
        <w:rPr>
          <w:sz w:val="20"/>
          <w:szCs w:val="20"/>
        </w:rPr>
      </w:pPr>
      <w:r w:rsidRPr="00903027">
        <w:rPr>
          <w:sz w:val="20"/>
          <w:szCs w:val="20"/>
        </w:rPr>
        <w:t>Kannegieter E. Kilmartin TE. The combined reverse scarf and opening wedge osteotomy of the proximal phalanx for the treatment of iatrogenic hallux varus. The Foot. 2011. 21:88-91</w:t>
      </w:r>
    </w:p>
    <w:p w14:paraId="43175D68" w14:textId="5C9F4A78" w:rsidR="00903027" w:rsidRPr="00A526C7" w:rsidRDefault="007601D8" w:rsidP="00A526C7">
      <w:pPr>
        <w:pStyle w:val="ListParagraph"/>
        <w:numPr>
          <w:ilvl w:val="0"/>
          <w:numId w:val="9"/>
        </w:numPr>
        <w:rPr>
          <w:sz w:val="20"/>
          <w:szCs w:val="20"/>
        </w:rPr>
      </w:pPr>
      <w:r w:rsidRPr="00903027">
        <w:rPr>
          <w:sz w:val="20"/>
          <w:szCs w:val="20"/>
        </w:rPr>
        <w:t>Coutts A. Kilmartin TE. The long term patient focused outcomes of the Keller’s arthroplasty for the treatment of hallux rigidus. The Foot.  2012. 22:167-171</w:t>
      </w:r>
    </w:p>
    <w:p w14:paraId="72674176" w14:textId="060AF8B1" w:rsidR="00903027" w:rsidRPr="00A526C7" w:rsidRDefault="007601D8" w:rsidP="00A526C7">
      <w:pPr>
        <w:pStyle w:val="ListParagraph"/>
        <w:numPr>
          <w:ilvl w:val="0"/>
          <w:numId w:val="9"/>
        </w:numPr>
        <w:rPr>
          <w:sz w:val="20"/>
          <w:szCs w:val="20"/>
        </w:rPr>
      </w:pPr>
      <w:r w:rsidRPr="00903027">
        <w:rPr>
          <w:sz w:val="20"/>
          <w:szCs w:val="20"/>
        </w:rPr>
        <w:t>Kannegieter E, Kilmartin TE. Critical review. The conservative and surgical management of ingrowing toenails. Podiatry Now. 2010. 13 (12):10-18</w:t>
      </w:r>
    </w:p>
    <w:p w14:paraId="14A4D23C" w14:textId="08039A46" w:rsidR="007601D8" w:rsidRPr="00A526C7" w:rsidRDefault="007601D8" w:rsidP="00A526C7">
      <w:pPr>
        <w:pStyle w:val="Pa9"/>
        <w:numPr>
          <w:ilvl w:val="0"/>
          <w:numId w:val="9"/>
        </w:numPr>
        <w:spacing w:line="240" w:lineRule="auto"/>
        <w:rPr>
          <w:rFonts w:asciiTheme="minorHAnsi" w:hAnsiTheme="minorHAnsi"/>
          <w:sz w:val="20"/>
          <w:szCs w:val="20"/>
        </w:rPr>
      </w:pPr>
      <w:r w:rsidRPr="007601D8">
        <w:rPr>
          <w:rFonts w:asciiTheme="minorHAnsi" w:hAnsiTheme="minorHAnsi"/>
          <w:sz w:val="20"/>
          <w:szCs w:val="20"/>
        </w:rPr>
        <w:t>Kilmartin TE. Hallux valgus and related problems of the forefoot. CPD supplement. Podiatry Now. 2015. 18 (6): 1-11</w:t>
      </w:r>
    </w:p>
    <w:p w14:paraId="3E860906" w14:textId="7A25D498" w:rsidR="007601D8" w:rsidRPr="00A526C7" w:rsidRDefault="007601D8" w:rsidP="00A526C7">
      <w:pPr>
        <w:pStyle w:val="Default"/>
        <w:numPr>
          <w:ilvl w:val="0"/>
          <w:numId w:val="9"/>
        </w:numPr>
        <w:rPr>
          <w:rFonts w:asciiTheme="minorHAnsi" w:hAnsiTheme="minorHAnsi"/>
          <w:sz w:val="20"/>
          <w:szCs w:val="20"/>
        </w:rPr>
      </w:pPr>
      <w:r w:rsidRPr="007601D8">
        <w:rPr>
          <w:rFonts w:asciiTheme="minorHAnsi" w:hAnsiTheme="minorHAnsi"/>
          <w:sz w:val="20"/>
          <w:szCs w:val="20"/>
        </w:rPr>
        <w:t xml:space="preserve">Bristow I, Kilmartin T.  A case of irritant contact dermatitis of the feet in a teenager. </w:t>
      </w:r>
      <w:r w:rsidRPr="007601D8">
        <w:rPr>
          <w:rFonts w:asciiTheme="minorHAnsi" w:hAnsiTheme="minorHAnsi"/>
          <w:iCs/>
          <w:sz w:val="20"/>
          <w:szCs w:val="20"/>
        </w:rPr>
        <w:t>Dermatological Nursing</w:t>
      </w:r>
      <w:r w:rsidRPr="007601D8">
        <w:rPr>
          <w:rFonts w:asciiTheme="minorHAnsi" w:hAnsiTheme="minorHAnsi"/>
          <w:sz w:val="20"/>
          <w:szCs w:val="20"/>
        </w:rPr>
        <w:t>. 2015 14(4): 49-52</w:t>
      </w:r>
    </w:p>
    <w:p w14:paraId="7E472E2B" w14:textId="4FCB06CD" w:rsidR="00903027" w:rsidRPr="00A526C7" w:rsidRDefault="007601D8" w:rsidP="00A526C7">
      <w:pPr>
        <w:pStyle w:val="Default"/>
        <w:numPr>
          <w:ilvl w:val="0"/>
          <w:numId w:val="9"/>
        </w:numPr>
        <w:rPr>
          <w:rFonts w:asciiTheme="minorHAnsi" w:hAnsiTheme="minorHAnsi" w:cs="Times New Roman"/>
          <w:sz w:val="20"/>
          <w:szCs w:val="20"/>
        </w:rPr>
      </w:pPr>
      <w:r w:rsidRPr="007601D8">
        <w:rPr>
          <w:rFonts w:asciiTheme="minorHAnsi" w:hAnsiTheme="minorHAnsi" w:cs="Times New Roman"/>
          <w:sz w:val="20"/>
          <w:szCs w:val="20"/>
        </w:rPr>
        <w:t>Kannegieter E, Kilmartin TE. Tibial sesamoid planing for plantar corns of the first MTP joint. Podiatry Now 2016 19, (3): 13-17</w:t>
      </w:r>
    </w:p>
    <w:p w14:paraId="6E54BDFD" w14:textId="2407915C" w:rsidR="007601D8" w:rsidRPr="00A526C7" w:rsidRDefault="007601D8" w:rsidP="00A526C7">
      <w:pPr>
        <w:pStyle w:val="Default"/>
        <w:numPr>
          <w:ilvl w:val="0"/>
          <w:numId w:val="9"/>
        </w:numPr>
        <w:rPr>
          <w:rFonts w:asciiTheme="minorHAnsi" w:hAnsiTheme="minorHAnsi" w:cs="Times New Roman"/>
          <w:sz w:val="20"/>
          <w:szCs w:val="20"/>
        </w:rPr>
      </w:pPr>
      <w:r w:rsidRPr="007601D8">
        <w:rPr>
          <w:rFonts w:asciiTheme="minorHAnsi" w:hAnsiTheme="minorHAnsi" w:cs="Times New Roman"/>
          <w:sz w:val="20"/>
          <w:szCs w:val="20"/>
        </w:rPr>
        <w:t>Kilmartin TE. Leading members of the profession: Dr Tim Kilmartin. Podiatry Now 2016 19 (4): 29-31</w:t>
      </w:r>
    </w:p>
    <w:p w14:paraId="3EE1CB55" w14:textId="1D36D80E" w:rsidR="007601D8" w:rsidRPr="00A526C7" w:rsidRDefault="007601D8" w:rsidP="00A526C7">
      <w:pPr>
        <w:pStyle w:val="Default"/>
        <w:numPr>
          <w:ilvl w:val="0"/>
          <w:numId w:val="9"/>
        </w:numPr>
        <w:rPr>
          <w:rFonts w:asciiTheme="minorHAnsi" w:hAnsiTheme="minorHAnsi" w:cs="Times New Roman"/>
          <w:sz w:val="20"/>
          <w:szCs w:val="20"/>
        </w:rPr>
      </w:pPr>
      <w:r w:rsidRPr="007601D8">
        <w:rPr>
          <w:rFonts w:asciiTheme="minorHAnsi" w:hAnsiTheme="minorHAnsi" w:cs="Times New Roman"/>
          <w:sz w:val="20"/>
          <w:szCs w:val="20"/>
        </w:rPr>
        <w:t>Kilmartin TE. Independent prescribing and the management of osteomyelitis. CPD supplement. Podiatry Now. 2016 19 (5): 1-10</w:t>
      </w:r>
    </w:p>
    <w:p w14:paraId="1360A234" w14:textId="7FD3A791" w:rsidR="00903027" w:rsidRPr="00A526C7" w:rsidRDefault="007601D8" w:rsidP="00A526C7">
      <w:pPr>
        <w:pStyle w:val="ListParagraph"/>
        <w:numPr>
          <w:ilvl w:val="0"/>
          <w:numId w:val="9"/>
        </w:numPr>
        <w:rPr>
          <w:sz w:val="20"/>
          <w:szCs w:val="20"/>
        </w:rPr>
      </w:pPr>
      <w:r w:rsidRPr="00903027">
        <w:rPr>
          <w:sz w:val="20"/>
          <w:szCs w:val="20"/>
        </w:rPr>
        <w:t>Coutts A., Kilmartin TE. Popliteal block for hallux valgus surgery. Podiatry Now 2016 19 (9): 12-15 (Apology for omission of my name as co-author, Podiatry Now 2016 19 (10):10)</w:t>
      </w:r>
    </w:p>
    <w:p w14:paraId="6C3AB778" w14:textId="742EF071" w:rsidR="00903027" w:rsidRPr="00903027" w:rsidRDefault="007601D8" w:rsidP="00903027">
      <w:pPr>
        <w:pStyle w:val="ListParagraph"/>
        <w:numPr>
          <w:ilvl w:val="0"/>
          <w:numId w:val="9"/>
        </w:numPr>
        <w:rPr>
          <w:sz w:val="20"/>
          <w:szCs w:val="20"/>
        </w:rPr>
      </w:pPr>
      <w:r w:rsidRPr="00903027">
        <w:rPr>
          <w:sz w:val="20"/>
          <w:szCs w:val="20"/>
        </w:rPr>
        <w:lastRenderedPageBreak/>
        <w:t>Lopez FM., Kilmartin TE. Corn cutting in the 21</w:t>
      </w:r>
      <w:r w:rsidRPr="00903027">
        <w:rPr>
          <w:sz w:val="20"/>
          <w:szCs w:val="20"/>
          <w:vertAlign w:val="superscript"/>
        </w:rPr>
        <w:t>st</w:t>
      </w:r>
      <w:r w:rsidRPr="00903027">
        <w:rPr>
          <w:sz w:val="20"/>
          <w:szCs w:val="20"/>
        </w:rPr>
        <w:t xml:space="preserve"> Century. Podiatry Now 2016. 19 (10): 24-27</w:t>
      </w:r>
    </w:p>
    <w:p w14:paraId="67E0E483" w14:textId="7BE340C7" w:rsidR="00903027" w:rsidRPr="00A526C7" w:rsidRDefault="007601D8" w:rsidP="00A526C7">
      <w:pPr>
        <w:pStyle w:val="ListParagraph"/>
        <w:numPr>
          <w:ilvl w:val="0"/>
          <w:numId w:val="9"/>
        </w:numPr>
        <w:rPr>
          <w:sz w:val="20"/>
          <w:szCs w:val="20"/>
        </w:rPr>
      </w:pPr>
      <w:r w:rsidRPr="00903027">
        <w:rPr>
          <w:sz w:val="20"/>
          <w:szCs w:val="20"/>
        </w:rPr>
        <w:t>Kilmartin TE. Preventing Venous thromboembolism and independent prescribing. CPD supplement Podiatry Now 2016. 19 (11):1-11</w:t>
      </w:r>
    </w:p>
    <w:p w14:paraId="39AB7438" w14:textId="0F18A524" w:rsidR="00903027" w:rsidRPr="00A526C7" w:rsidRDefault="007601D8" w:rsidP="00A526C7">
      <w:pPr>
        <w:pStyle w:val="ListParagraph"/>
        <w:numPr>
          <w:ilvl w:val="0"/>
          <w:numId w:val="9"/>
        </w:numPr>
        <w:rPr>
          <w:sz w:val="20"/>
          <w:szCs w:val="20"/>
        </w:rPr>
      </w:pPr>
      <w:r w:rsidRPr="00903027">
        <w:rPr>
          <w:sz w:val="20"/>
          <w:szCs w:val="20"/>
        </w:rPr>
        <w:t xml:space="preserve">Kilmartin TE. Corticosteroid injection therapy in Podiatry. CPD supplement. Podiatry Now 2017. 20 (2):1-11. </w:t>
      </w:r>
    </w:p>
    <w:p w14:paraId="01966123" w14:textId="5A6D1AAB" w:rsidR="00903027" w:rsidRPr="00A526C7" w:rsidRDefault="007601D8" w:rsidP="00A526C7">
      <w:pPr>
        <w:pStyle w:val="ListParagraph"/>
        <w:numPr>
          <w:ilvl w:val="0"/>
          <w:numId w:val="9"/>
        </w:numPr>
        <w:rPr>
          <w:sz w:val="20"/>
          <w:szCs w:val="20"/>
        </w:rPr>
      </w:pPr>
      <w:r w:rsidRPr="00903027">
        <w:rPr>
          <w:sz w:val="20"/>
          <w:szCs w:val="20"/>
        </w:rPr>
        <w:t>Kilmartin TE. Independent prescribing and antibiotic prophylaxis in Podiatry. CPD supplement. Podiatry Now 2017. 20 (5): 1-11</w:t>
      </w:r>
    </w:p>
    <w:p w14:paraId="01193890" w14:textId="432EF1C4" w:rsidR="00903027" w:rsidRPr="00A526C7" w:rsidRDefault="007601D8" w:rsidP="00A526C7">
      <w:pPr>
        <w:pStyle w:val="ListParagraph"/>
        <w:numPr>
          <w:ilvl w:val="0"/>
          <w:numId w:val="9"/>
        </w:numPr>
        <w:rPr>
          <w:sz w:val="20"/>
          <w:szCs w:val="20"/>
        </w:rPr>
      </w:pPr>
      <w:r w:rsidRPr="00903027">
        <w:rPr>
          <w:sz w:val="20"/>
          <w:szCs w:val="20"/>
        </w:rPr>
        <w:t>Kilmartin TE. Analgesics for Podiatrists and Independent prescribers. CPD supplement. Podiatry Now 2018. 21 (1): 1-11</w:t>
      </w:r>
    </w:p>
    <w:p w14:paraId="26A790A8" w14:textId="127A4F64" w:rsidR="007601D8" w:rsidRPr="007601D8" w:rsidRDefault="007601D8" w:rsidP="00903027">
      <w:pPr>
        <w:pStyle w:val="CM1"/>
        <w:numPr>
          <w:ilvl w:val="0"/>
          <w:numId w:val="9"/>
        </w:numPr>
        <w:rPr>
          <w:rFonts w:asciiTheme="minorHAnsi" w:hAnsiTheme="minorHAnsi" w:cstheme="minorHAnsi"/>
          <w:color w:val="000000"/>
          <w:sz w:val="20"/>
          <w:szCs w:val="20"/>
        </w:rPr>
      </w:pPr>
      <w:r w:rsidRPr="007601D8">
        <w:rPr>
          <w:rFonts w:asciiTheme="minorHAnsi" w:hAnsiTheme="minorHAnsi" w:cstheme="minorHAnsi"/>
          <w:sz w:val="20"/>
          <w:szCs w:val="20"/>
        </w:rPr>
        <w:t xml:space="preserve">Coutts A., Kilmartin TE. </w:t>
      </w:r>
      <w:r w:rsidRPr="007601D8">
        <w:rPr>
          <w:rFonts w:asciiTheme="minorHAnsi" w:hAnsiTheme="minorHAnsi" w:cstheme="minorHAnsi"/>
          <w:color w:val="000000"/>
          <w:sz w:val="20"/>
          <w:szCs w:val="20"/>
        </w:rPr>
        <w:t>Dorsiflexory Phalangeal Osteotomy for Grade II Hallux Rigidus: Patient-Focused Outcomes at Eleven-Year Follow-Up. J Foot Ankle Surgery 2018: 1-6</w:t>
      </w:r>
    </w:p>
    <w:p w14:paraId="6B5E056F" w14:textId="77777777" w:rsidR="00F52BCF" w:rsidRDefault="00F52BCF" w:rsidP="0007037E">
      <w:pPr>
        <w:spacing w:after="0" w:line="240" w:lineRule="auto"/>
        <w:rPr>
          <w:sz w:val="20"/>
          <w:szCs w:val="20"/>
          <w:lang w:val="en-US"/>
        </w:rPr>
      </w:pPr>
    </w:p>
    <w:p w14:paraId="1103515D" w14:textId="76C15127" w:rsidR="00F52BCF" w:rsidRDefault="00F52BCF" w:rsidP="00903027">
      <w:pPr>
        <w:spacing w:after="0" w:line="240" w:lineRule="auto"/>
        <w:ind w:left="-284"/>
        <w:rPr>
          <w:sz w:val="20"/>
          <w:szCs w:val="20"/>
          <w:lang w:val="en-US"/>
        </w:rPr>
      </w:pPr>
      <w:r>
        <w:rPr>
          <w:sz w:val="20"/>
          <w:szCs w:val="20"/>
          <w:lang w:val="en-US"/>
        </w:rPr>
        <w:t>____________________________________________</w:t>
      </w:r>
    </w:p>
    <w:p w14:paraId="47550EC3" w14:textId="3B8C4CD6" w:rsidR="00F52BCF" w:rsidRDefault="000D595F" w:rsidP="00903027">
      <w:pPr>
        <w:spacing w:after="0" w:line="240" w:lineRule="auto"/>
        <w:ind w:left="-284"/>
        <w:rPr>
          <w:sz w:val="20"/>
          <w:szCs w:val="20"/>
          <w:lang w:val="en-US"/>
        </w:rPr>
      </w:pPr>
      <w:r w:rsidRPr="00691AA5">
        <w:rPr>
          <w:noProof/>
          <w:lang w:eastAsia="en-GB"/>
        </w:rPr>
        <w:drawing>
          <wp:anchor distT="0" distB="0" distL="114300" distR="114300" simplePos="0" relativeHeight="251667456" behindDoc="0" locked="0" layoutInCell="1" allowOverlap="1" wp14:anchorId="3520CE64" wp14:editId="3FC620E1">
            <wp:simplePos x="0" y="0"/>
            <wp:positionH relativeFrom="column">
              <wp:posOffset>120015</wp:posOffset>
            </wp:positionH>
            <wp:positionV relativeFrom="paragraph">
              <wp:posOffset>307340</wp:posOffset>
            </wp:positionV>
            <wp:extent cx="2707640" cy="2800985"/>
            <wp:effectExtent l="0" t="0" r="1016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4481" t="2723" r="14979"/>
                    <a:stretch/>
                  </pic:blipFill>
                  <pic:spPr bwMode="auto">
                    <a:xfrm>
                      <a:off x="0" y="0"/>
                      <a:ext cx="2707640" cy="280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C504D" w14:textId="5184E2B0" w:rsidR="00FA52E3" w:rsidRDefault="00FA52E3" w:rsidP="00FA52E3">
      <w:pPr>
        <w:pStyle w:val="Title"/>
        <w:rPr>
          <w:rFonts w:eastAsiaTheme="minorHAnsi" w:cstheme="minorBidi"/>
          <w:spacing w:val="0"/>
          <w:kern w:val="0"/>
          <w:sz w:val="20"/>
          <w:szCs w:val="20"/>
          <w:lang w:val="en-US"/>
        </w:rPr>
      </w:pPr>
    </w:p>
    <w:p w14:paraId="2E4C2C3B" w14:textId="23E00CE4" w:rsidR="00CB1206" w:rsidRPr="00FA52E3" w:rsidRDefault="00CB1206" w:rsidP="00CB1206">
      <w:pPr>
        <w:spacing w:after="0" w:line="240" w:lineRule="auto"/>
        <w:rPr>
          <w:rFonts w:cs="Arial"/>
          <w:color w:val="000000"/>
          <w:sz w:val="20"/>
          <w:szCs w:val="20"/>
          <w:lang w:eastAsia="en-GB"/>
        </w:rPr>
      </w:pPr>
      <w:r>
        <w:rPr>
          <w:rFonts w:cs="Arial"/>
          <w:color w:val="000000"/>
          <w:sz w:val="20"/>
          <w:szCs w:val="20"/>
          <w:lang w:eastAsia="en-GB"/>
        </w:rPr>
        <w:t>This slide was reproduced from David’s own memorial lecture given in 2002 at Coventry University. Philip Milsom presented the 2018 memorial lecture at Bournemouth</w:t>
      </w:r>
    </w:p>
    <w:p w14:paraId="50C4F086" w14:textId="77777777" w:rsidR="00CB1206" w:rsidRDefault="00CB1206" w:rsidP="0007037E">
      <w:pPr>
        <w:pStyle w:val="Heading1"/>
        <w:rPr>
          <w:sz w:val="28"/>
          <w:lang w:eastAsia="en-GB"/>
        </w:rPr>
      </w:pPr>
    </w:p>
    <w:p w14:paraId="6BA25589" w14:textId="1D689911" w:rsidR="00BD28EB" w:rsidRPr="0007037E" w:rsidRDefault="00065125" w:rsidP="0007037E">
      <w:pPr>
        <w:pStyle w:val="Heading1"/>
        <w:rPr>
          <w:sz w:val="28"/>
          <w:lang w:eastAsia="en-GB"/>
        </w:rPr>
      </w:pPr>
      <w:r w:rsidRPr="0007037E">
        <w:rPr>
          <w:sz w:val="28"/>
          <w:lang w:eastAsia="en-GB"/>
        </w:rPr>
        <w:t>Robert (Bob) Prince</w:t>
      </w:r>
    </w:p>
    <w:p w14:paraId="3215F6A2" w14:textId="0758AA71" w:rsidR="00065125" w:rsidRPr="00FA52E3" w:rsidRDefault="004D3992" w:rsidP="00BD28EB">
      <w:pPr>
        <w:spacing w:after="0" w:line="240" w:lineRule="auto"/>
        <w:ind w:left="-284"/>
        <w:rPr>
          <w:b/>
        </w:rPr>
      </w:pPr>
      <w:r>
        <w:rPr>
          <w:b/>
        </w:rPr>
        <w:tab/>
      </w:r>
      <w:r w:rsidR="00065125" w:rsidRPr="00FA52E3">
        <w:rPr>
          <w:b/>
        </w:rPr>
        <w:t>David R Tollafield and Ralph B Graham</w:t>
      </w:r>
    </w:p>
    <w:p w14:paraId="7F1162F3" w14:textId="77777777" w:rsidR="00FA52E3" w:rsidRDefault="00FA52E3" w:rsidP="00903027">
      <w:pPr>
        <w:spacing w:after="0" w:line="240" w:lineRule="auto"/>
        <w:ind w:left="-284"/>
        <w:rPr>
          <w:rFonts w:ascii="Arial" w:hAnsi="Arial" w:cs="Arial"/>
          <w:color w:val="000000"/>
          <w:szCs w:val="27"/>
          <w:lang w:eastAsia="en-GB"/>
        </w:rPr>
      </w:pPr>
    </w:p>
    <w:p w14:paraId="0FA36704" w14:textId="6F8F76BB" w:rsidR="00065125" w:rsidRDefault="004D3992" w:rsidP="00903027">
      <w:pPr>
        <w:spacing w:after="0" w:line="240" w:lineRule="auto"/>
        <w:ind w:left="-284"/>
        <w:rPr>
          <w:rFonts w:cs="Arial"/>
          <w:color w:val="000000"/>
          <w:sz w:val="20"/>
          <w:szCs w:val="20"/>
          <w:lang w:eastAsia="en-GB"/>
        </w:rPr>
      </w:pPr>
      <w:r>
        <w:rPr>
          <w:rFonts w:ascii="Arial" w:hAnsi="Arial" w:cs="Arial"/>
          <w:color w:val="000000"/>
          <w:sz w:val="20"/>
          <w:szCs w:val="20"/>
          <w:lang w:eastAsia="en-GB"/>
        </w:rPr>
        <w:tab/>
      </w:r>
      <w:r w:rsidR="00065125" w:rsidRPr="00884402">
        <w:rPr>
          <w:rFonts w:cs="Arial"/>
          <w:color w:val="000000"/>
          <w:sz w:val="20"/>
          <w:szCs w:val="20"/>
          <w:lang w:eastAsia="en-GB"/>
        </w:rPr>
        <w:t xml:space="preserve">Asked to write about one of our forefathers of podiatric surgery by the College of Podiatry, senior members have put together a short piece </w:t>
      </w:r>
      <w:r w:rsidR="00FA52E3" w:rsidRPr="00884402">
        <w:rPr>
          <w:rFonts w:cs="Arial"/>
          <w:color w:val="000000"/>
          <w:sz w:val="20"/>
          <w:szCs w:val="20"/>
          <w:lang w:eastAsia="en-GB"/>
        </w:rPr>
        <w:t>to the answer</w:t>
      </w:r>
      <w:r w:rsidR="00065125" w:rsidRPr="00884402">
        <w:rPr>
          <w:rFonts w:cs="Arial"/>
          <w:color w:val="000000"/>
          <w:sz w:val="20"/>
          <w:szCs w:val="20"/>
          <w:lang w:eastAsia="en-GB"/>
        </w:rPr>
        <w:t xml:space="preserve"> the question who was Bob Prince</w:t>
      </w:r>
      <w:r w:rsidR="00FA52E3" w:rsidRPr="00884402">
        <w:rPr>
          <w:rFonts w:cs="Arial"/>
          <w:color w:val="000000"/>
          <w:sz w:val="20"/>
          <w:szCs w:val="20"/>
          <w:lang w:eastAsia="en-GB"/>
        </w:rPr>
        <w:t>?</w:t>
      </w:r>
      <w:r w:rsidR="00065125" w:rsidRPr="00884402">
        <w:rPr>
          <w:rFonts w:cs="Arial"/>
          <w:color w:val="000000"/>
          <w:sz w:val="20"/>
          <w:szCs w:val="20"/>
          <w:lang w:eastAsia="en-GB"/>
        </w:rPr>
        <w:t xml:space="preserve"> and why a memorial lecture?</w:t>
      </w:r>
    </w:p>
    <w:p w14:paraId="6DFF0D2C" w14:textId="77777777" w:rsidR="00884402" w:rsidRPr="00884402" w:rsidRDefault="00884402" w:rsidP="00903027">
      <w:pPr>
        <w:spacing w:after="0" w:line="240" w:lineRule="auto"/>
        <w:ind w:left="-284"/>
        <w:rPr>
          <w:rFonts w:cs="Arial"/>
          <w:color w:val="000000"/>
          <w:sz w:val="20"/>
          <w:szCs w:val="20"/>
          <w:lang w:eastAsia="en-GB"/>
        </w:rPr>
      </w:pPr>
    </w:p>
    <w:p w14:paraId="54DAB0CE" w14:textId="77777777" w:rsidR="00CB1206" w:rsidRDefault="00884402" w:rsidP="00903027">
      <w:pPr>
        <w:spacing w:after="0" w:line="240" w:lineRule="auto"/>
        <w:ind w:left="-284"/>
        <w:rPr>
          <w:rFonts w:cs="Arial"/>
          <w:color w:val="000000"/>
          <w:sz w:val="20"/>
          <w:szCs w:val="20"/>
          <w:lang w:eastAsia="en-GB"/>
        </w:rPr>
      </w:pPr>
      <w:r>
        <w:rPr>
          <w:rFonts w:cs="Arial"/>
          <w:color w:val="000000"/>
          <w:sz w:val="20"/>
          <w:szCs w:val="20"/>
          <w:lang w:eastAsia="en-GB"/>
        </w:rPr>
        <w:tab/>
      </w:r>
    </w:p>
    <w:p w14:paraId="5D022F3D" w14:textId="77777777" w:rsidR="00CB1206" w:rsidRDefault="00CB1206" w:rsidP="00903027">
      <w:pPr>
        <w:spacing w:after="0" w:line="240" w:lineRule="auto"/>
        <w:ind w:left="-284"/>
        <w:rPr>
          <w:rFonts w:cs="Arial"/>
          <w:color w:val="000000"/>
          <w:sz w:val="20"/>
          <w:szCs w:val="20"/>
          <w:lang w:eastAsia="en-GB"/>
        </w:rPr>
      </w:pPr>
    </w:p>
    <w:p w14:paraId="37DB2A07" w14:textId="77777777" w:rsidR="00CB1206" w:rsidRDefault="00CB1206" w:rsidP="00903027">
      <w:pPr>
        <w:spacing w:after="0" w:line="240" w:lineRule="auto"/>
        <w:ind w:left="-284"/>
        <w:rPr>
          <w:rFonts w:cs="Arial"/>
          <w:color w:val="000000"/>
          <w:sz w:val="20"/>
          <w:szCs w:val="20"/>
          <w:lang w:eastAsia="en-GB"/>
        </w:rPr>
      </w:pPr>
    </w:p>
    <w:p w14:paraId="6DE81379" w14:textId="77777777" w:rsidR="00CB1206" w:rsidRDefault="00CB1206" w:rsidP="00903027">
      <w:pPr>
        <w:spacing w:after="0" w:line="240" w:lineRule="auto"/>
        <w:ind w:left="-284"/>
        <w:rPr>
          <w:rFonts w:cs="Arial"/>
          <w:color w:val="000000"/>
          <w:sz w:val="20"/>
          <w:szCs w:val="20"/>
          <w:lang w:eastAsia="en-GB"/>
        </w:rPr>
      </w:pPr>
    </w:p>
    <w:p w14:paraId="53882FC2" w14:textId="7B400D5A" w:rsidR="00065125" w:rsidRPr="00FA52E3" w:rsidRDefault="00CB1206" w:rsidP="00903027">
      <w:pPr>
        <w:spacing w:after="0" w:line="240" w:lineRule="auto"/>
        <w:ind w:left="-284"/>
        <w:rPr>
          <w:rFonts w:cs="Arial"/>
          <w:color w:val="000000"/>
          <w:sz w:val="20"/>
          <w:szCs w:val="20"/>
          <w:lang w:eastAsia="en-GB"/>
        </w:rPr>
      </w:pPr>
      <w:r>
        <w:rPr>
          <w:rFonts w:cs="Arial"/>
          <w:color w:val="000000"/>
          <w:sz w:val="20"/>
          <w:szCs w:val="20"/>
          <w:lang w:eastAsia="en-GB"/>
        </w:rPr>
        <w:lastRenderedPageBreak/>
        <w:tab/>
      </w:r>
      <w:r w:rsidR="00065125" w:rsidRPr="00FA52E3">
        <w:rPr>
          <w:rFonts w:cs="Arial"/>
          <w:color w:val="000000"/>
          <w:sz w:val="20"/>
          <w:szCs w:val="20"/>
          <w:lang w:eastAsia="en-GB"/>
        </w:rPr>
        <w:t>Robert (Bob) Prince was a founder member of Podiatric Surgery in the UK </w:t>
      </w:r>
      <w:r w:rsidR="00065125" w:rsidRPr="00FA52E3">
        <w:rPr>
          <w:rFonts w:cs="Arial"/>
          <w:color w:val="222222"/>
          <w:sz w:val="20"/>
          <w:szCs w:val="20"/>
          <w:lang w:eastAsia="en-GB"/>
        </w:rPr>
        <w:t>being one of the first three surgical practitioners in the United Kingdom. He was an early supporter of the Croydon Postgraduate Group a founder member of </w:t>
      </w:r>
      <w:r w:rsidR="00065125" w:rsidRPr="00FA52E3">
        <w:rPr>
          <w:rFonts w:cs="Arial"/>
          <w:color w:val="000000"/>
          <w:sz w:val="20"/>
          <w:szCs w:val="20"/>
          <w:lang w:eastAsia="en-GB"/>
        </w:rPr>
        <w:t>the Podiatry Association</w:t>
      </w:r>
      <w:r w:rsidR="00065125" w:rsidRPr="00FA52E3">
        <w:rPr>
          <w:rFonts w:cs="Arial"/>
          <w:color w:val="222222"/>
          <w:sz w:val="20"/>
          <w:szCs w:val="20"/>
          <w:lang w:eastAsia="en-GB"/>
        </w:rPr>
        <w:t> in 1975.</w:t>
      </w:r>
      <w:r w:rsidR="00065125" w:rsidRPr="00FA52E3">
        <w:rPr>
          <w:rFonts w:cs="Arial"/>
          <w:color w:val="000000"/>
          <w:sz w:val="20"/>
          <w:szCs w:val="20"/>
          <w:lang w:eastAsia="en-GB"/>
        </w:rPr>
        <w:t> He became a member of the</w:t>
      </w:r>
      <w:r w:rsidR="00065125" w:rsidRPr="00FA52E3">
        <w:rPr>
          <w:rFonts w:cs="Arial"/>
          <w:color w:val="222222"/>
          <w:sz w:val="20"/>
          <w:szCs w:val="20"/>
          <w:lang w:eastAsia="en-GB"/>
        </w:rPr>
        <w:t> first</w:t>
      </w:r>
      <w:r w:rsidR="00065125" w:rsidRPr="00FA52E3">
        <w:rPr>
          <w:rFonts w:cs="Arial"/>
          <w:color w:val="000000"/>
          <w:sz w:val="20"/>
          <w:szCs w:val="20"/>
          <w:lang w:eastAsia="en-GB"/>
        </w:rPr>
        <w:t> Executive Committee and played a strong part in organising education and examinations at annual conferences, and later the Fellows Weekend meetings.</w:t>
      </w:r>
    </w:p>
    <w:p w14:paraId="590E0155" w14:textId="77777777" w:rsidR="00FA52E3" w:rsidRPr="00FA52E3" w:rsidRDefault="00FA52E3" w:rsidP="00903027">
      <w:pPr>
        <w:spacing w:after="0" w:line="240" w:lineRule="auto"/>
        <w:ind w:left="-284"/>
        <w:rPr>
          <w:rFonts w:cs="Arial"/>
          <w:color w:val="000000"/>
          <w:sz w:val="20"/>
          <w:szCs w:val="20"/>
          <w:lang w:eastAsia="en-GB"/>
        </w:rPr>
      </w:pPr>
    </w:p>
    <w:p w14:paraId="0ED40CFA" w14:textId="77777777" w:rsidR="00065125" w:rsidRPr="00FA52E3" w:rsidRDefault="00065125" w:rsidP="00903027">
      <w:pPr>
        <w:spacing w:after="0" w:line="240" w:lineRule="auto"/>
        <w:ind w:left="-284" w:firstLine="720"/>
        <w:rPr>
          <w:rFonts w:cs="Arial"/>
          <w:color w:val="222222"/>
          <w:sz w:val="20"/>
          <w:szCs w:val="20"/>
          <w:lang w:eastAsia="en-GB"/>
        </w:rPr>
      </w:pPr>
      <w:r w:rsidRPr="00FA52E3">
        <w:rPr>
          <w:rFonts w:cs="Arial"/>
          <w:color w:val="222222"/>
          <w:sz w:val="20"/>
          <w:szCs w:val="20"/>
          <w:lang w:eastAsia="en-GB"/>
        </w:rPr>
        <w:t>Bob was instrumental in forging links with Southampton University long before there was a School of Podiatry, so that the new aspirant surgeons could gain access to the department of anatomy at the medical school. It was Bob who recruited an expert is sterile procedures to teach those early pioneers how to cope with theatre techniques.</w:t>
      </w:r>
    </w:p>
    <w:p w14:paraId="0955F9DE" w14:textId="77777777" w:rsidR="00FA52E3" w:rsidRPr="00FA52E3" w:rsidRDefault="00FA52E3" w:rsidP="00903027">
      <w:pPr>
        <w:spacing w:after="0" w:line="240" w:lineRule="auto"/>
        <w:ind w:left="-284" w:firstLine="720"/>
        <w:rPr>
          <w:rFonts w:cs="Arial"/>
          <w:color w:val="000000"/>
          <w:sz w:val="20"/>
          <w:szCs w:val="20"/>
          <w:lang w:eastAsia="en-GB"/>
        </w:rPr>
      </w:pPr>
    </w:p>
    <w:p w14:paraId="430A2C13" w14:textId="77777777" w:rsidR="00065125" w:rsidRPr="00FA52E3" w:rsidRDefault="00065125" w:rsidP="00903027">
      <w:pPr>
        <w:spacing w:after="0" w:line="240" w:lineRule="auto"/>
        <w:ind w:left="-284" w:firstLine="720"/>
        <w:rPr>
          <w:rFonts w:cs="Arial"/>
          <w:color w:val="222222"/>
          <w:sz w:val="20"/>
          <w:szCs w:val="20"/>
          <w:lang w:eastAsia="en-GB"/>
        </w:rPr>
      </w:pPr>
      <w:r w:rsidRPr="00FA52E3">
        <w:rPr>
          <w:rFonts w:cs="Arial"/>
          <w:color w:val="000000"/>
          <w:sz w:val="20"/>
          <w:szCs w:val="20"/>
          <w:lang w:eastAsia="en-GB"/>
        </w:rPr>
        <w:t>Bob was by no means a youngster when he embarked on his surgical career. However, he provided many younger members of the Podiatry Association with tutelage to become podiatric surgeons who themselves went on to train other</w:t>
      </w:r>
      <w:r w:rsidRPr="00FA52E3">
        <w:rPr>
          <w:rFonts w:cs="Arial"/>
          <w:color w:val="222222"/>
          <w:sz w:val="20"/>
          <w:szCs w:val="20"/>
          <w:lang w:eastAsia="en-GB"/>
        </w:rPr>
        <w:t>s</w:t>
      </w:r>
      <w:r w:rsidRPr="00FA52E3">
        <w:rPr>
          <w:rFonts w:cs="Arial"/>
          <w:color w:val="000000"/>
          <w:sz w:val="20"/>
          <w:szCs w:val="20"/>
          <w:lang w:eastAsia="en-GB"/>
        </w:rPr>
        <w:t>. </w:t>
      </w:r>
      <w:r w:rsidRPr="00FA52E3">
        <w:rPr>
          <w:rFonts w:cs="Arial"/>
          <w:color w:val="222222"/>
          <w:sz w:val="20"/>
          <w:szCs w:val="20"/>
          <w:lang w:eastAsia="en-GB"/>
        </w:rPr>
        <w:t>He was utterly committed to education of the youngest and encouraging them to progress. This at a time when we had not made any breakthrough into the NHS or private hospitals. </w:t>
      </w:r>
    </w:p>
    <w:p w14:paraId="425F60E9" w14:textId="77777777" w:rsidR="00FA52E3" w:rsidRPr="00FA52E3" w:rsidRDefault="00FA52E3" w:rsidP="00903027">
      <w:pPr>
        <w:spacing w:after="0" w:line="240" w:lineRule="auto"/>
        <w:ind w:left="-284" w:firstLine="720"/>
        <w:rPr>
          <w:rFonts w:cs="Arial"/>
          <w:color w:val="000000"/>
          <w:sz w:val="20"/>
          <w:szCs w:val="20"/>
          <w:lang w:eastAsia="en-GB"/>
        </w:rPr>
      </w:pPr>
    </w:p>
    <w:p w14:paraId="7991B30D" w14:textId="77777777" w:rsidR="00065125" w:rsidRPr="00FA52E3" w:rsidRDefault="00065125" w:rsidP="00903027">
      <w:pPr>
        <w:spacing w:after="0" w:line="240" w:lineRule="auto"/>
        <w:ind w:left="-284" w:firstLine="720"/>
        <w:rPr>
          <w:rFonts w:cs="Arial"/>
          <w:color w:val="000000"/>
          <w:sz w:val="20"/>
          <w:szCs w:val="20"/>
          <w:lang w:eastAsia="en-GB"/>
        </w:rPr>
      </w:pPr>
      <w:r w:rsidRPr="00FA52E3">
        <w:rPr>
          <w:rFonts w:cs="Arial"/>
          <w:color w:val="000000"/>
          <w:sz w:val="20"/>
          <w:szCs w:val="20"/>
          <w:lang w:eastAsia="en-GB"/>
        </w:rPr>
        <w:t>He </w:t>
      </w:r>
      <w:r w:rsidRPr="00FA52E3">
        <w:rPr>
          <w:rFonts w:cs="Arial"/>
          <w:color w:val="222222"/>
          <w:sz w:val="20"/>
          <w:szCs w:val="20"/>
          <w:lang w:eastAsia="en-GB"/>
        </w:rPr>
        <w:t>also </w:t>
      </w:r>
      <w:r w:rsidRPr="00FA52E3">
        <w:rPr>
          <w:rFonts w:cs="Arial"/>
          <w:color w:val="000000"/>
          <w:sz w:val="20"/>
          <w:szCs w:val="20"/>
          <w:lang w:eastAsia="en-GB"/>
        </w:rPr>
        <w:t>threw his </w:t>
      </w:r>
      <w:r w:rsidRPr="00FA52E3">
        <w:rPr>
          <w:rFonts w:cs="Arial"/>
          <w:color w:val="222222"/>
          <w:sz w:val="20"/>
          <w:szCs w:val="20"/>
          <w:lang w:eastAsia="en-GB"/>
        </w:rPr>
        <w:t>septuagenarian </w:t>
      </w:r>
      <w:r w:rsidRPr="00FA52E3">
        <w:rPr>
          <w:rFonts w:cs="Arial"/>
          <w:color w:val="000000"/>
          <w:sz w:val="20"/>
          <w:szCs w:val="20"/>
          <w:lang w:eastAsia="en-GB"/>
        </w:rPr>
        <w:t>efforts into the annual Fellows Weekend, a splinter meeting for seniors who could concentrate on advanced training and discuss cases in private.</w:t>
      </w:r>
    </w:p>
    <w:p w14:paraId="752D5F75" w14:textId="77777777" w:rsidR="00A526C7" w:rsidRDefault="00A526C7" w:rsidP="00903027">
      <w:pPr>
        <w:spacing w:after="0" w:line="240" w:lineRule="auto"/>
        <w:ind w:left="-284" w:firstLine="720"/>
        <w:rPr>
          <w:rFonts w:cs="Arial"/>
          <w:color w:val="000000"/>
          <w:sz w:val="20"/>
          <w:szCs w:val="20"/>
          <w:lang w:eastAsia="en-GB"/>
        </w:rPr>
      </w:pPr>
    </w:p>
    <w:p w14:paraId="68B40569" w14:textId="77777777" w:rsidR="00A526C7" w:rsidRDefault="00A526C7" w:rsidP="00903027">
      <w:pPr>
        <w:spacing w:after="0" w:line="240" w:lineRule="auto"/>
        <w:ind w:left="-284" w:firstLine="720"/>
        <w:rPr>
          <w:rFonts w:cs="Arial"/>
          <w:color w:val="000000"/>
          <w:sz w:val="20"/>
          <w:szCs w:val="20"/>
          <w:lang w:eastAsia="en-GB"/>
        </w:rPr>
      </w:pPr>
    </w:p>
    <w:p w14:paraId="3110297C" w14:textId="694FF58F" w:rsidR="00065125" w:rsidRPr="00FA52E3" w:rsidRDefault="00065125" w:rsidP="00903027">
      <w:pPr>
        <w:spacing w:after="0" w:line="240" w:lineRule="auto"/>
        <w:ind w:left="-284" w:firstLine="720"/>
        <w:rPr>
          <w:rFonts w:cs="Arial"/>
          <w:color w:val="222222"/>
          <w:sz w:val="20"/>
          <w:szCs w:val="20"/>
          <w:lang w:eastAsia="en-GB"/>
        </w:rPr>
      </w:pPr>
      <w:r w:rsidRPr="00FA52E3">
        <w:rPr>
          <w:rFonts w:cs="Arial"/>
          <w:color w:val="000000"/>
          <w:sz w:val="20"/>
          <w:szCs w:val="20"/>
          <w:lang w:eastAsia="en-GB"/>
        </w:rPr>
        <w:t>After his death his name was linked with a Memorial Lecture held at the Podiatry Association’s annual conference. Speakers were invited as a privilege to present topics with free choice as to their chosen subject. The subject did not have to be on the subject of podiatry</w:t>
      </w:r>
      <w:r w:rsidRPr="00FA52E3">
        <w:rPr>
          <w:rFonts w:cs="Arial"/>
          <w:color w:val="222222"/>
          <w:sz w:val="20"/>
          <w:szCs w:val="20"/>
          <w:lang w:eastAsia="en-GB"/>
        </w:rPr>
        <w:t> in a technical sense but to have some benefit to the profession.</w:t>
      </w:r>
    </w:p>
    <w:p w14:paraId="3A5C6ED2" w14:textId="77777777" w:rsidR="00FA52E3" w:rsidRPr="00FA52E3" w:rsidRDefault="00FA52E3" w:rsidP="00903027">
      <w:pPr>
        <w:spacing w:after="0" w:line="240" w:lineRule="auto"/>
        <w:ind w:left="-284" w:firstLine="720"/>
        <w:rPr>
          <w:rFonts w:cs="Arial"/>
          <w:color w:val="000000"/>
          <w:sz w:val="20"/>
          <w:szCs w:val="20"/>
          <w:lang w:eastAsia="en-GB"/>
        </w:rPr>
      </w:pPr>
    </w:p>
    <w:p w14:paraId="532DE6BD" w14:textId="77777777" w:rsidR="00FA52E3" w:rsidRDefault="00065125" w:rsidP="00FA52E3">
      <w:pPr>
        <w:spacing w:after="0" w:line="240" w:lineRule="auto"/>
        <w:ind w:left="-284" w:firstLine="720"/>
        <w:rPr>
          <w:rFonts w:cs="Arial"/>
          <w:color w:val="000000"/>
          <w:sz w:val="20"/>
          <w:szCs w:val="20"/>
          <w:lang w:eastAsia="en-GB"/>
        </w:rPr>
      </w:pPr>
      <w:r w:rsidRPr="00FA52E3">
        <w:rPr>
          <w:rFonts w:cs="Arial"/>
          <w:color w:val="000000"/>
          <w:sz w:val="20"/>
          <w:szCs w:val="20"/>
          <w:lang w:eastAsia="en-GB"/>
        </w:rPr>
        <w:t>After the Camden Accord of 1998 became the progenitor of the new College of Podiatry, the memorial lecture transferred to the annual Podiatry Conference of the new organisation. Although there are no formal rules, most people who give the lecture are usually College Fellows or hold an honorary Fellowship, often accorded to our past medical colleagues who supported podiatric surgery in more difficult times. </w:t>
      </w:r>
      <w:r w:rsidRPr="00FA52E3">
        <w:rPr>
          <w:rFonts w:cs="Arial"/>
          <w:color w:val="222222"/>
          <w:sz w:val="20"/>
          <w:szCs w:val="20"/>
          <w:lang w:eastAsia="en-GB"/>
        </w:rPr>
        <w:t>Overseas guests have also delivered the lecture.</w:t>
      </w:r>
    </w:p>
    <w:p w14:paraId="64AAAD2F" w14:textId="77777777" w:rsidR="00FA52E3" w:rsidRDefault="00FA52E3" w:rsidP="00FA52E3">
      <w:pPr>
        <w:spacing w:after="0" w:line="240" w:lineRule="auto"/>
        <w:ind w:left="-284" w:firstLine="720"/>
        <w:rPr>
          <w:rFonts w:cs="Arial"/>
          <w:color w:val="000000"/>
          <w:sz w:val="20"/>
          <w:szCs w:val="20"/>
          <w:lang w:eastAsia="en-GB"/>
        </w:rPr>
      </w:pPr>
    </w:p>
    <w:p w14:paraId="4F5BBA38" w14:textId="73A9A2A2" w:rsidR="00FA52E3" w:rsidRDefault="00065125" w:rsidP="00FA52E3">
      <w:pPr>
        <w:spacing w:after="0" w:line="240" w:lineRule="auto"/>
        <w:ind w:left="-284" w:firstLine="720"/>
        <w:rPr>
          <w:b/>
          <w:sz w:val="18"/>
        </w:rPr>
      </w:pPr>
      <w:r w:rsidRPr="00FA52E3">
        <w:rPr>
          <w:rFonts w:cs="Arial"/>
          <w:color w:val="222222"/>
          <w:sz w:val="20"/>
          <w:szCs w:val="20"/>
          <w:lang w:eastAsia="en-GB"/>
        </w:rPr>
        <w:t>This memoriam keeps alive a founding father who whilst living did not have the benefit of receiving acknowledgement of his commitment and dedication to podiatry.</w:t>
      </w:r>
      <w:r w:rsidR="00FA52E3" w:rsidRPr="00FA52E3">
        <w:rPr>
          <w:b/>
          <w:sz w:val="18"/>
        </w:rPr>
        <w:t xml:space="preserve"> (October 2018)</w:t>
      </w:r>
    </w:p>
    <w:p w14:paraId="7D26E28B" w14:textId="77777777" w:rsidR="00B15D0C" w:rsidRDefault="00B15D0C" w:rsidP="00FA52E3">
      <w:pPr>
        <w:spacing w:after="0" w:line="240" w:lineRule="auto"/>
        <w:ind w:left="-284" w:firstLine="720"/>
        <w:rPr>
          <w:rFonts w:cs="Arial"/>
          <w:color w:val="000000"/>
          <w:sz w:val="20"/>
          <w:szCs w:val="20"/>
          <w:lang w:eastAsia="en-GB"/>
        </w:rPr>
      </w:pPr>
    </w:p>
    <w:p w14:paraId="4FD941B5" w14:textId="474481EC" w:rsidR="00065125" w:rsidRPr="00FA52E3" w:rsidRDefault="00065125" w:rsidP="00FA52E3">
      <w:pPr>
        <w:spacing w:after="0" w:line="240" w:lineRule="auto"/>
        <w:ind w:left="-284" w:firstLine="720"/>
        <w:rPr>
          <w:rFonts w:cs="Arial"/>
          <w:color w:val="222222"/>
          <w:sz w:val="20"/>
          <w:szCs w:val="20"/>
          <w:lang w:eastAsia="en-GB"/>
        </w:rPr>
      </w:pPr>
    </w:p>
    <w:p w14:paraId="24EE02A3" w14:textId="3728680D" w:rsidR="00FA52E3" w:rsidRDefault="00FA52E3" w:rsidP="00FA52E3">
      <w:pPr>
        <w:spacing w:after="0" w:line="240" w:lineRule="auto"/>
        <w:ind w:left="-284"/>
        <w:rPr>
          <w:sz w:val="21"/>
          <w:szCs w:val="20"/>
          <w:lang w:val="en-US"/>
        </w:rPr>
      </w:pPr>
    </w:p>
    <w:p w14:paraId="60A71732" w14:textId="77777777" w:rsidR="004D3992" w:rsidRDefault="004D3992" w:rsidP="00FA52E3">
      <w:pPr>
        <w:pStyle w:val="Heading1"/>
      </w:pPr>
    </w:p>
    <w:p w14:paraId="7E297EF8" w14:textId="5164EE61" w:rsidR="00FA52E3" w:rsidRPr="00FA52E3" w:rsidRDefault="007601D8" w:rsidP="00FA52E3">
      <w:pPr>
        <w:pStyle w:val="Heading1"/>
        <w:rPr>
          <w:b w:val="0"/>
        </w:rPr>
      </w:pPr>
      <w:r w:rsidRPr="00FA52E3">
        <w:t xml:space="preserve">Reflective Podiatric Practice </w:t>
      </w:r>
      <w:r w:rsidR="00E561FA">
        <w:t>has</w:t>
      </w:r>
      <w:r w:rsidRPr="00FA52E3">
        <w:t xml:space="preserve"> regular article feature</w:t>
      </w:r>
      <w:r w:rsidR="00E561FA">
        <w:t>s</w:t>
      </w:r>
      <w:r w:rsidRPr="00FA52E3">
        <w:t xml:space="preserve"> for those podiatrists signed up. </w:t>
      </w:r>
    </w:p>
    <w:p w14:paraId="1F41A914" w14:textId="77777777" w:rsidR="00FA52E3" w:rsidRDefault="00FA52E3" w:rsidP="00FA52E3">
      <w:pPr>
        <w:spacing w:after="0" w:line="240" w:lineRule="auto"/>
        <w:ind w:left="-284"/>
        <w:rPr>
          <w:sz w:val="21"/>
          <w:szCs w:val="20"/>
          <w:lang w:val="en-US"/>
        </w:rPr>
      </w:pPr>
    </w:p>
    <w:p w14:paraId="5D759461" w14:textId="389F0743" w:rsidR="007601D8" w:rsidRPr="007560F0" w:rsidRDefault="007601D8" w:rsidP="00FA52E3">
      <w:pPr>
        <w:spacing w:after="0" w:line="240" w:lineRule="auto"/>
        <w:ind w:left="-284"/>
        <w:rPr>
          <w:szCs w:val="20"/>
          <w:lang w:val="en-US"/>
        </w:rPr>
      </w:pPr>
      <w:r w:rsidRPr="007560F0">
        <w:rPr>
          <w:szCs w:val="20"/>
          <w:lang w:val="en-US"/>
        </w:rPr>
        <w:t xml:space="preserve">For more information, please go to my </w:t>
      </w:r>
      <w:hyperlink r:id="rId20" w:history="1">
        <w:r w:rsidRPr="007560F0">
          <w:rPr>
            <w:rStyle w:val="Hyperlink"/>
            <w:szCs w:val="20"/>
            <w:lang w:val="en-US"/>
          </w:rPr>
          <w:t>website</w:t>
        </w:r>
      </w:hyperlink>
      <w:r w:rsidRPr="007560F0">
        <w:rPr>
          <w:szCs w:val="20"/>
          <w:lang w:val="en-US"/>
        </w:rPr>
        <w:t xml:space="preserve">. </w:t>
      </w:r>
      <w:r w:rsidR="000B38FE">
        <w:rPr>
          <w:szCs w:val="20"/>
          <w:lang w:val="en-US"/>
        </w:rPr>
        <w:t xml:space="preserve">You can check out my short film click </w:t>
      </w:r>
      <w:hyperlink r:id="rId21" w:history="1">
        <w:r w:rsidR="000B38FE" w:rsidRPr="000B38FE">
          <w:rPr>
            <w:rStyle w:val="Hyperlink"/>
            <w:szCs w:val="20"/>
            <w:lang w:val="en-US"/>
          </w:rPr>
          <w:t>film</w:t>
        </w:r>
      </w:hyperlink>
      <w:r w:rsidR="000B38FE">
        <w:rPr>
          <w:szCs w:val="20"/>
          <w:lang w:val="en-US"/>
        </w:rPr>
        <w:t xml:space="preserve"> </w:t>
      </w:r>
      <w:r w:rsidRPr="007560F0">
        <w:rPr>
          <w:szCs w:val="20"/>
          <w:lang w:val="en-US"/>
        </w:rPr>
        <w:t>Every effort is made to maintain a balance between all podiatric specialties but it is only through a wide range of contributions that this can be made a generalist publication.</w:t>
      </w:r>
    </w:p>
    <w:p w14:paraId="1525B523" w14:textId="77777777" w:rsidR="00FA52E3" w:rsidRDefault="00FA52E3" w:rsidP="00FA52E3">
      <w:pPr>
        <w:spacing w:after="0" w:line="240" w:lineRule="auto"/>
        <w:ind w:left="-284"/>
        <w:rPr>
          <w:sz w:val="21"/>
          <w:szCs w:val="20"/>
          <w:lang w:val="en-US"/>
        </w:rPr>
      </w:pPr>
    </w:p>
    <w:p w14:paraId="623B4A91" w14:textId="0B06D62D" w:rsidR="00305CF6" w:rsidRDefault="004D3992" w:rsidP="004D3992">
      <w:pPr>
        <w:spacing w:after="0" w:line="240" w:lineRule="auto"/>
        <w:ind w:left="-284"/>
        <w:jc w:val="center"/>
        <w:rPr>
          <w:sz w:val="21"/>
          <w:szCs w:val="20"/>
          <w:lang w:val="en-US"/>
        </w:rPr>
      </w:pPr>
      <w:r>
        <w:rPr>
          <w:sz w:val="21"/>
          <w:szCs w:val="20"/>
          <w:lang w:val="en-US"/>
        </w:rPr>
        <w:t>***</w:t>
      </w:r>
    </w:p>
    <w:p w14:paraId="20237331" w14:textId="77777777" w:rsidR="004D3992" w:rsidRPr="00E561FA" w:rsidRDefault="004D3992" w:rsidP="00E561FA">
      <w:pPr>
        <w:spacing w:after="0" w:line="240" w:lineRule="auto"/>
        <w:ind w:left="-284"/>
        <w:rPr>
          <w:sz w:val="21"/>
          <w:szCs w:val="20"/>
          <w:lang w:val="en-US"/>
        </w:rPr>
      </w:pPr>
    </w:p>
    <w:p w14:paraId="350014F8" w14:textId="6CAE8005" w:rsidR="00FA52E3" w:rsidRPr="00305CF6" w:rsidRDefault="007601D8" w:rsidP="00305CF6">
      <w:pPr>
        <w:pStyle w:val="Heading1"/>
        <w:rPr>
          <w:sz w:val="28"/>
        </w:rPr>
      </w:pPr>
      <w:r w:rsidRPr="00305CF6">
        <w:rPr>
          <w:sz w:val="28"/>
        </w:rPr>
        <w:t>Is it important</w:t>
      </w:r>
      <w:r w:rsidR="00305CF6" w:rsidRPr="00305CF6">
        <w:rPr>
          <w:sz w:val="28"/>
        </w:rPr>
        <w:t xml:space="preserve"> to sign-up</w:t>
      </w:r>
      <w:r w:rsidRPr="00305CF6">
        <w:rPr>
          <w:sz w:val="28"/>
        </w:rPr>
        <w:t xml:space="preserve">? </w:t>
      </w:r>
      <w:r w:rsidR="00E561FA">
        <w:rPr>
          <w:sz w:val="28"/>
        </w:rPr>
        <w:t>David has the last word!</w:t>
      </w:r>
    </w:p>
    <w:p w14:paraId="0103291A" w14:textId="77777777" w:rsidR="00FA52E3" w:rsidRDefault="00FA52E3" w:rsidP="00FA52E3">
      <w:pPr>
        <w:spacing w:after="0" w:line="240" w:lineRule="auto"/>
        <w:ind w:left="-284"/>
        <w:rPr>
          <w:sz w:val="21"/>
          <w:szCs w:val="20"/>
          <w:lang w:val="en-US"/>
        </w:rPr>
      </w:pPr>
    </w:p>
    <w:p w14:paraId="205338BE" w14:textId="77777777" w:rsidR="004D3992" w:rsidRDefault="007601D8" w:rsidP="00FA52E3">
      <w:pPr>
        <w:spacing w:after="0" w:line="240" w:lineRule="auto"/>
        <w:ind w:left="-284"/>
        <w:rPr>
          <w:szCs w:val="20"/>
          <w:lang w:val="en-US"/>
        </w:rPr>
      </w:pPr>
      <w:r w:rsidRPr="007560F0">
        <w:rPr>
          <w:szCs w:val="20"/>
          <w:lang w:val="en-US"/>
        </w:rPr>
        <w:t xml:space="preserve">Well, these articles take time to produce and if they offer value </w:t>
      </w:r>
      <w:r w:rsidR="00E561FA">
        <w:rPr>
          <w:szCs w:val="20"/>
          <w:lang w:val="en-US"/>
        </w:rPr>
        <w:t xml:space="preserve">that’s great, but </w:t>
      </w:r>
      <w:r w:rsidRPr="007560F0">
        <w:rPr>
          <w:szCs w:val="20"/>
          <w:lang w:val="en-US"/>
        </w:rPr>
        <w:t>without a large audience the</w:t>
      </w:r>
      <w:r w:rsidR="00305CF6">
        <w:rPr>
          <w:szCs w:val="20"/>
          <w:lang w:val="en-US"/>
        </w:rPr>
        <w:t>ir</w:t>
      </w:r>
      <w:r w:rsidRPr="007560F0">
        <w:rPr>
          <w:szCs w:val="20"/>
          <w:lang w:val="en-US"/>
        </w:rPr>
        <w:t xml:space="preserve"> life span is likely to be short. </w:t>
      </w:r>
      <w:r w:rsidR="00E561FA">
        <w:rPr>
          <w:szCs w:val="20"/>
          <w:lang w:val="en-US"/>
        </w:rPr>
        <w:t xml:space="preserve">As part of my website </w:t>
      </w:r>
      <w:r w:rsidR="00E561FA" w:rsidRPr="00E561FA">
        <w:rPr>
          <w:b/>
          <w:color w:val="4472C4" w:themeColor="accent1"/>
          <w:szCs w:val="20"/>
          <w:lang w:val="en-US"/>
        </w:rPr>
        <w:t>Consulting</w:t>
      </w:r>
      <w:r w:rsidR="00E561FA" w:rsidRPr="00E561FA">
        <w:rPr>
          <w:b/>
          <w:color w:val="FFC000"/>
          <w:szCs w:val="20"/>
          <w:lang w:val="en-US"/>
        </w:rPr>
        <w:t>FootPain</w:t>
      </w:r>
      <w:r w:rsidR="00E561FA">
        <w:rPr>
          <w:szCs w:val="20"/>
          <w:lang w:val="en-US"/>
        </w:rPr>
        <w:t xml:space="preserve"> and Clinician Portal, Footlocker and books are designed to say as loudly as possible that we must all join to make podiatry the home page for Foothealth. </w:t>
      </w:r>
    </w:p>
    <w:p w14:paraId="319C1988" w14:textId="77777777" w:rsidR="004D3992" w:rsidRDefault="004D3992" w:rsidP="00FA52E3">
      <w:pPr>
        <w:spacing w:after="0" w:line="240" w:lineRule="auto"/>
        <w:ind w:left="-284"/>
        <w:rPr>
          <w:szCs w:val="20"/>
          <w:lang w:val="en-US"/>
        </w:rPr>
      </w:pPr>
    </w:p>
    <w:p w14:paraId="33374475" w14:textId="0DC9800C" w:rsidR="00FA52E3" w:rsidRPr="007560F0" w:rsidRDefault="00A526C7" w:rsidP="00FA52E3">
      <w:pPr>
        <w:spacing w:after="0" w:line="240" w:lineRule="auto"/>
        <w:ind w:left="-284"/>
        <w:rPr>
          <w:szCs w:val="20"/>
          <w:lang w:val="en-US"/>
        </w:rPr>
      </w:pPr>
      <w:r>
        <w:rPr>
          <w:szCs w:val="20"/>
          <w:lang w:val="en-US"/>
        </w:rPr>
        <w:tab/>
      </w:r>
      <w:r w:rsidR="00E561FA">
        <w:rPr>
          <w:szCs w:val="20"/>
          <w:lang w:val="en-US"/>
        </w:rPr>
        <w:t>Despite many changes to the College during 2018, the content of the website does not say more than who we are. Our stamp on the health market is still a long way off. To speak out and take control we have to use words that carry conviction. Having given up clinic</w:t>
      </w:r>
      <w:r w:rsidR="001C088A">
        <w:rPr>
          <w:szCs w:val="20"/>
          <w:lang w:val="en-US"/>
        </w:rPr>
        <w:t>,</w:t>
      </w:r>
      <w:r w:rsidR="00E561FA">
        <w:rPr>
          <w:szCs w:val="20"/>
          <w:lang w:val="en-US"/>
        </w:rPr>
        <w:t xml:space="preserve"> my daily work is trying to create more awareness for all. My pride in podiatry still prevents me from turning my back on a great profession</w:t>
      </w:r>
      <w:r w:rsidR="001C088A">
        <w:rPr>
          <w:szCs w:val="20"/>
          <w:lang w:val="en-US"/>
        </w:rPr>
        <w:t xml:space="preserve"> so do join me and share these efforts. Come up with new and novel ideas.</w:t>
      </w:r>
    </w:p>
    <w:p w14:paraId="32CA335F" w14:textId="1FD1B713" w:rsidR="00FA52E3" w:rsidRPr="007560F0" w:rsidRDefault="00FA52E3" w:rsidP="00FA52E3">
      <w:pPr>
        <w:spacing w:after="0" w:line="240" w:lineRule="auto"/>
        <w:ind w:left="-284"/>
        <w:rPr>
          <w:szCs w:val="20"/>
          <w:lang w:val="en-US"/>
        </w:rPr>
      </w:pPr>
    </w:p>
    <w:p w14:paraId="12219BB5" w14:textId="35842EC5" w:rsidR="00FA52E3" w:rsidRPr="007560F0" w:rsidRDefault="004D3992" w:rsidP="00FA52E3">
      <w:pPr>
        <w:spacing w:after="0" w:line="240" w:lineRule="auto"/>
        <w:ind w:left="-284"/>
        <w:rPr>
          <w:szCs w:val="20"/>
          <w:lang w:val="en-US"/>
        </w:rPr>
      </w:pPr>
      <w:r>
        <w:rPr>
          <w:szCs w:val="20"/>
          <w:lang w:val="en-US"/>
        </w:rPr>
        <w:tab/>
      </w:r>
      <w:r w:rsidR="007601D8" w:rsidRPr="007560F0">
        <w:rPr>
          <w:szCs w:val="20"/>
          <w:lang w:val="en-US"/>
        </w:rPr>
        <w:t xml:space="preserve">Guest writers are welcome and if you have something to say RPP is always keen to hear and turn it into an interesting piece for you. </w:t>
      </w:r>
    </w:p>
    <w:p w14:paraId="117D70F2" w14:textId="6111B3C6" w:rsidR="00FA52E3" w:rsidRPr="007560F0" w:rsidRDefault="00FA52E3" w:rsidP="00FA52E3">
      <w:pPr>
        <w:spacing w:after="0" w:line="240" w:lineRule="auto"/>
        <w:ind w:left="-284"/>
        <w:rPr>
          <w:szCs w:val="20"/>
          <w:lang w:val="en-US"/>
        </w:rPr>
      </w:pPr>
    </w:p>
    <w:p w14:paraId="1462B9E6" w14:textId="7D685797" w:rsidR="00FA52E3" w:rsidRPr="007560F0" w:rsidRDefault="004D3992" w:rsidP="00FA52E3">
      <w:pPr>
        <w:spacing w:after="0" w:line="240" w:lineRule="auto"/>
        <w:ind w:left="-284"/>
        <w:rPr>
          <w:szCs w:val="20"/>
          <w:lang w:val="en-US"/>
        </w:rPr>
      </w:pPr>
      <w:r>
        <w:rPr>
          <w:szCs w:val="20"/>
          <w:lang w:val="en-US"/>
        </w:rPr>
        <w:tab/>
      </w:r>
      <w:r w:rsidR="007601D8" w:rsidRPr="007560F0">
        <w:rPr>
          <w:szCs w:val="20"/>
          <w:lang w:val="en-US"/>
        </w:rPr>
        <w:t xml:space="preserve">Case histories, observations and experience over the course of your career, learning experiences for all podiatrists and students. </w:t>
      </w:r>
      <w:r w:rsidR="00305CF6">
        <w:rPr>
          <w:szCs w:val="20"/>
          <w:lang w:val="en-US"/>
        </w:rPr>
        <w:t>We all like to get some value added out of an article.</w:t>
      </w:r>
    </w:p>
    <w:p w14:paraId="6A6AF962" w14:textId="65234165" w:rsidR="00FA52E3" w:rsidRPr="007560F0" w:rsidRDefault="00FA52E3" w:rsidP="00FA52E3">
      <w:pPr>
        <w:spacing w:after="0" w:line="240" w:lineRule="auto"/>
        <w:ind w:left="-284"/>
        <w:rPr>
          <w:szCs w:val="20"/>
          <w:lang w:val="en-US"/>
        </w:rPr>
      </w:pPr>
    </w:p>
    <w:p w14:paraId="1B402F8F" w14:textId="1BC7385E" w:rsidR="007560F0" w:rsidRPr="00B825DC" w:rsidRDefault="004D3992" w:rsidP="00B825DC">
      <w:pPr>
        <w:spacing w:after="0" w:line="240" w:lineRule="auto"/>
        <w:ind w:left="-284"/>
        <w:rPr>
          <w:szCs w:val="20"/>
          <w:lang w:val="en-US"/>
        </w:rPr>
      </w:pPr>
      <w:r>
        <w:rPr>
          <w:szCs w:val="20"/>
          <w:lang w:val="en-US"/>
        </w:rPr>
        <w:tab/>
      </w:r>
      <w:r w:rsidR="007601D8" w:rsidRPr="007560F0">
        <w:rPr>
          <w:szCs w:val="20"/>
          <w:lang w:val="en-US"/>
        </w:rPr>
        <w:t xml:space="preserve">Overseas podiatrists are welcome but should be sponsored by a registered UK podiatrist. </w:t>
      </w:r>
    </w:p>
    <w:p w14:paraId="086D3148" w14:textId="3C637AC5" w:rsidR="007560F0" w:rsidRDefault="007560F0" w:rsidP="00FA52E3">
      <w:pPr>
        <w:spacing w:after="0" w:line="240" w:lineRule="auto"/>
        <w:ind w:left="-284"/>
        <w:rPr>
          <w:sz w:val="21"/>
          <w:szCs w:val="20"/>
          <w:lang w:val="en-US"/>
        </w:rPr>
      </w:pPr>
    </w:p>
    <w:p w14:paraId="2906C088" w14:textId="77777777" w:rsidR="00B15D0C" w:rsidRDefault="00B15D0C" w:rsidP="00FA52E3">
      <w:pPr>
        <w:spacing w:after="0" w:line="240" w:lineRule="auto"/>
        <w:ind w:left="-284"/>
        <w:rPr>
          <w:sz w:val="21"/>
          <w:szCs w:val="20"/>
          <w:lang w:val="en-US"/>
        </w:rPr>
      </w:pPr>
    </w:p>
    <w:p w14:paraId="0314E778" w14:textId="77777777" w:rsidR="00B15D0C" w:rsidRDefault="00B15D0C" w:rsidP="00FA52E3">
      <w:pPr>
        <w:spacing w:after="0" w:line="240" w:lineRule="auto"/>
        <w:ind w:left="-284"/>
        <w:rPr>
          <w:sz w:val="21"/>
          <w:szCs w:val="20"/>
          <w:lang w:val="en-US"/>
        </w:rPr>
      </w:pPr>
    </w:p>
    <w:p w14:paraId="540093B3" w14:textId="77777777" w:rsidR="00B15D0C" w:rsidRDefault="00B15D0C" w:rsidP="00FA52E3">
      <w:pPr>
        <w:spacing w:after="0" w:line="240" w:lineRule="auto"/>
        <w:ind w:left="-284"/>
        <w:rPr>
          <w:sz w:val="21"/>
          <w:szCs w:val="20"/>
          <w:lang w:val="en-US"/>
        </w:rPr>
      </w:pPr>
    </w:p>
    <w:p w14:paraId="352F2135" w14:textId="77777777" w:rsidR="00B15D0C" w:rsidRDefault="00B15D0C" w:rsidP="00FA52E3">
      <w:pPr>
        <w:spacing w:after="0" w:line="240" w:lineRule="auto"/>
        <w:ind w:left="-284"/>
        <w:rPr>
          <w:sz w:val="21"/>
          <w:szCs w:val="20"/>
          <w:lang w:val="en-US"/>
        </w:rPr>
      </w:pPr>
    </w:p>
    <w:p w14:paraId="6C19BD4D" w14:textId="77777777" w:rsidR="00B15D0C" w:rsidRDefault="00B15D0C" w:rsidP="00FA52E3">
      <w:pPr>
        <w:spacing w:after="0" w:line="240" w:lineRule="auto"/>
        <w:ind w:left="-284"/>
        <w:rPr>
          <w:sz w:val="21"/>
          <w:szCs w:val="20"/>
          <w:lang w:val="en-US"/>
        </w:rPr>
      </w:pPr>
    </w:p>
    <w:p w14:paraId="47E1869D" w14:textId="77777777" w:rsidR="00B15D0C" w:rsidRDefault="00B15D0C" w:rsidP="00B15D0C">
      <w:pPr>
        <w:pStyle w:val="Heading1"/>
        <w:rPr>
          <w:sz w:val="32"/>
        </w:rPr>
      </w:pPr>
    </w:p>
    <w:p w14:paraId="55AF7ED9" w14:textId="77777777" w:rsidR="00B15D0C" w:rsidRDefault="00B15D0C" w:rsidP="00B15D0C">
      <w:pPr>
        <w:pStyle w:val="Heading1"/>
        <w:jc w:val="center"/>
        <w:rPr>
          <w:sz w:val="36"/>
        </w:rPr>
        <w:sectPr w:rsidR="00B15D0C" w:rsidSect="004D3992">
          <w:type w:val="continuous"/>
          <w:pgSz w:w="11906" w:h="16838"/>
          <w:pgMar w:top="420" w:right="709" w:bottom="1440" w:left="851" w:header="709" w:footer="709" w:gutter="0"/>
          <w:cols w:num="2" w:space="720"/>
          <w:titlePg/>
          <w:docGrid w:linePitch="360"/>
        </w:sectPr>
      </w:pPr>
    </w:p>
    <w:p w14:paraId="32802504" w14:textId="6AB8FC2F" w:rsidR="00B15D0C" w:rsidRPr="00B15D0C" w:rsidRDefault="00B15D0C" w:rsidP="00B15D0C">
      <w:pPr>
        <w:pStyle w:val="Heading1"/>
        <w:jc w:val="center"/>
        <w:rPr>
          <w:sz w:val="36"/>
        </w:rPr>
      </w:pPr>
      <w:r w:rsidRPr="00B15D0C">
        <w:rPr>
          <w:sz w:val="36"/>
        </w:rPr>
        <w:lastRenderedPageBreak/>
        <w:t>Consider these questions</w:t>
      </w:r>
    </w:p>
    <w:p w14:paraId="3390212D" w14:textId="2DEC8EDF" w:rsidR="007560F0" w:rsidRPr="000D595F" w:rsidRDefault="007560F0" w:rsidP="00B15D0C">
      <w:pPr>
        <w:spacing w:after="0" w:line="240" w:lineRule="auto"/>
        <w:jc w:val="center"/>
        <w:rPr>
          <w:b/>
          <w:sz w:val="24"/>
          <w:szCs w:val="20"/>
          <w:lang w:val="en-US"/>
        </w:rPr>
      </w:pPr>
    </w:p>
    <w:p w14:paraId="591BD438" w14:textId="27CEAF64" w:rsidR="007560F0" w:rsidRPr="000D595F" w:rsidRDefault="007560F0" w:rsidP="00B15D0C">
      <w:pPr>
        <w:pStyle w:val="ListParagraph"/>
        <w:numPr>
          <w:ilvl w:val="0"/>
          <w:numId w:val="10"/>
        </w:numPr>
        <w:jc w:val="center"/>
        <w:rPr>
          <w:b/>
          <w:sz w:val="32"/>
          <w:szCs w:val="20"/>
          <w:lang w:val="en-US"/>
        </w:rPr>
      </w:pPr>
      <w:r w:rsidRPr="000D595F">
        <w:rPr>
          <w:b/>
          <w:sz w:val="32"/>
          <w:szCs w:val="20"/>
          <w:lang w:val="en-US"/>
        </w:rPr>
        <w:t>Is there value</w:t>
      </w:r>
      <w:r w:rsidR="00B15D0C">
        <w:rPr>
          <w:b/>
          <w:sz w:val="32"/>
          <w:szCs w:val="20"/>
          <w:lang w:val="en-US"/>
        </w:rPr>
        <w:t xml:space="preserve"> in Reflective Practice</w:t>
      </w:r>
      <w:r w:rsidRPr="000D595F">
        <w:rPr>
          <w:b/>
          <w:sz w:val="32"/>
          <w:szCs w:val="20"/>
          <w:lang w:val="en-US"/>
        </w:rPr>
        <w:t>?</w:t>
      </w:r>
    </w:p>
    <w:p w14:paraId="1BA9403D" w14:textId="20F03360" w:rsidR="007560F0" w:rsidRPr="000D595F" w:rsidRDefault="007560F0" w:rsidP="00B15D0C">
      <w:pPr>
        <w:pStyle w:val="ListParagraph"/>
        <w:numPr>
          <w:ilvl w:val="0"/>
          <w:numId w:val="10"/>
        </w:numPr>
        <w:jc w:val="center"/>
        <w:rPr>
          <w:b/>
          <w:sz w:val="32"/>
          <w:szCs w:val="20"/>
          <w:lang w:val="en-US"/>
        </w:rPr>
      </w:pPr>
      <w:r w:rsidRPr="000D595F">
        <w:rPr>
          <w:b/>
          <w:sz w:val="32"/>
          <w:szCs w:val="20"/>
          <w:lang w:val="en-US"/>
        </w:rPr>
        <w:t>Do you wish these articles to continue?</w:t>
      </w:r>
    </w:p>
    <w:p w14:paraId="1C80759F" w14:textId="3DB3FBDD" w:rsidR="007560F0" w:rsidRPr="000D595F" w:rsidRDefault="007560F0" w:rsidP="00B15D0C">
      <w:pPr>
        <w:pStyle w:val="ListParagraph"/>
        <w:numPr>
          <w:ilvl w:val="0"/>
          <w:numId w:val="10"/>
        </w:numPr>
        <w:jc w:val="center"/>
        <w:rPr>
          <w:b/>
          <w:sz w:val="32"/>
          <w:szCs w:val="20"/>
          <w:lang w:val="en-US"/>
        </w:rPr>
      </w:pPr>
      <w:r w:rsidRPr="000D595F">
        <w:rPr>
          <w:b/>
          <w:sz w:val="32"/>
          <w:szCs w:val="20"/>
          <w:lang w:val="en-US"/>
        </w:rPr>
        <w:t>Can BPCC Ltd do more for podiatrists?</w:t>
      </w:r>
    </w:p>
    <w:p w14:paraId="682E6079" w14:textId="771EF04D" w:rsidR="007560F0" w:rsidRPr="007560F0" w:rsidRDefault="007560F0" w:rsidP="00B15D0C">
      <w:pPr>
        <w:spacing w:after="0" w:line="240" w:lineRule="auto"/>
        <w:ind w:left="-284"/>
        <w:jc w:val="center"/>
        <w:rPr>
          <w:szCs w:val="20"/>
          <w:lang w:val="en-US"/>
        </w:rPr>
      </w:pPr>
    </w:p>
    <w:p w14:paraId="459490D8" w14:textId="279A87CF" w:rsidR="00B15D0C" w:rsidRDefault="007560F0" w:rsidP="00B15D0C">
      <w:pPr>
        <w:spacing w:after="0" w:line="240" w:lineRule="auto"/>
        <w:ind w:left="-284"/>
        <w:jc w:val="center"/>
        <w:rPr>
          <w:szCs w:val="20"/>
          <w:lang w:val="en-US"/>
        </w:rPr>
      </w:pPr>
      <w:r w:rsidRPr="007560F0">
        <w:rPr>
          <w:szCs w:val="20"/>
          <w:lang w:val="en-US"/>
        </w:rPr>
        <w:t xml:space="preserve">Write </w:t>
      </w:r>
      <w:r w:rsidR="009C5C4F" w:rsidRPr="00810BC8">
        <w:rPr>
          <w:szCs w:val="20"/>
          <w:lang w:val="en-US"/>
        </w:rPr>
        <w:t>to</w:t>
      </w:r>
      <w:r w:rsidR="00810BC8">
        <w:rPr>
          <w:szCs w:val="20"/>
          <w:lang w:val="en-US"/>
        </w:rPr>
        <w:t xml:space="preserve"> </w:t>
      </w:r>
      <w:hyperlink r:id="rId22" w:history="1">
        <w:r w:rsidR="00810BC8" w:rsidRPr="00AB1FE2">
          <w:rPr>
            <w:rStyle w:val="Hyperlink"/>
            <w:szCs w:val="20"/>
            <w:lang w:val="en-US"/>
          </w:rPr>
          <w:t>davidt@busypencilcase.com</w:t>
        </w:r>
      </w:hyperlink>
      <w:r w:rsidR="00810BC8">
        <w:rPr>
          <w:szCs w:val="20"/>
          <w:lang w:val="en-US"/>
        </w:rPr>
        <w:t xml:space="preserve"> </w:t>
      </w:r>
      <w:r w:rsidRPr="007560F0">
        <w:rPr>
          <w:szCs w:val="20"/>
          <w:lang w:val="en-US"/>
        </w:rPr>
        <w:t>and speak up.</w:t>
      </w:r>
    </w:p>
    <w:p w14:paraId="3F2B59F5" w14:textId="77777777" w:rsidR="00B15D0C" w:rsidRDefault="00B15D0C" w:rsidP="00B15D0C">
      <w:pPr>
        <w:spacing w:after="0" w:line="240" w:lineRule="auto"/>
        <w:ind w:left="-284"/>
        <w:jc w:val="center"/>
        <w:rPr>
          <w:szCs w:val="20"/>
          <w:lang w:val="en-US"/>
        </w:rPr>
      </w:pPr>
    </w:p>
    <w:p w14:paraId="732FEE05" w14:textId="48A23AA0" w:rsidR="005339DC" w:rsidRDefault="00B15D0C" w:rsidP="00B15D0C">
      <w:pPr>
        <w:spacing w:after="0" w:line="240" w:lineRule="auto"/>
        <w:ind w:left="-284"/>
        <w:jc w:val="center"/>
        <w:rPr>
          <w:szCs w:val="20"/>
          <w:lang w:val="en-US"/>
        </w:rPr>
      </w:pPr>
      <w:r>
        <w:rPr>
          <w:szCs w:val="20"/>
          <w:lang w:val="en-US"/>
        </w:rPr>
        <w:t xml:space="preserve">Please do not use the e-mail address changed in December and </w:t>
      </w:r>
      <w:hyperlink r:id="rId23" w:history="1">
        <w:r w:rsidRPr="00372EED">
          <w:rPr>
            <w:rStyle w:val="Hyperlink"/>
            <w:szCs w:val="20"/>
            <w:lang w:val="en-US"/>
          </w:rPr>
          <w:t>busypencilcase_rcb@yahoo.com</w:t>
        </w:r>
      </w:hyperlink>
      <w:r>
        <w:rPr>
          <w:szCs w:val="20"/>
          <w:lang w:val="en-US"/>
        </w:rPr>
        <w:t xml:space="preserve"> is </w:t>
      </w:r>
      <w:r>
        <w:rPr>
          <w:szCs w:val="20"/>
          <w:lang w:val="en-US"/>
        </w:rPr>
        <w:tab/>
        <w:t>no longer the correct address</w:t>
      </w:r>
    </w:p>
    <w:p w14:paraId="5D6E8060" w14:textId="394F22E8" w:rsidR="005339DC" w:rsidRDefault="005339DC" w:rsidP="00B15D0C">
      <w:pPr>
        <w:spacing w:after="0" w:line="240" w:lineRule="auto"/>
        <w:ind w:left="-284"/>
        <w:rPr>
          <w:szCs w:val="20"/>
          <w:lang w:val="en-US"/>
        </w:rPr>
      </w:pPr>
    </w:p>
    <w:p w14:paraId="12AFE644" w14:textId="77777777" w:rsidR="00B15D0C" w:rsidRDefault="00305CF6" w:rsidP="00B15D0C">
      <w:pPr>
        <w:pStyle w:val="Heading1"/>
        <w:jc w:val="center"/>
        <w:rPr>
          <w:sz w:val="28"/>
        </w:rPr>
      </w:pPr>
      <w:r w:rsidRPr="00B15D0C">
        <w:rPr>
          <w:sz w:val="28"/>
        </w:rPr>
        <w:t>Next month</w:t>
      </w:r>
      <w:r w:rsidR="000D595F" w:rsidRPr="00B15D0C">
        <w:rPr>
          <w:sz w:val="28"/>
        </w:rPr>
        <w:t>:</w:t>
      </w:r>
      <w:r w:rsidR="004D521B" w:rsidRPr="00B15D0C">
        <w:rPr>
          <w:sz w:val="28"/>
        </w:rPr>
        <w:t xml:space="preserve"> </w:t>
      </w:r>
    </w:p>
    <w:p w14:paraId="4D645F4D" w14:textId="4B0BF23C" w:rsidR="000D595F" w:rsidRPr="00B15D0C" w:rsidRDefault="00B15D0C" w:rsidP="00B15D0C">
      <w:pPr>
        <w:pStyle w:val="Heading1"/>
        <w:jc w:val="center"/>
        <w:rPr>
          <w:sz w:val="28"/>
        </w:rPr>
      </w:pPr>
      <w:r>
        <w:rPr>
          <w:sz w:val="28"/>
        </w:rPr>
        <w:t xml:space="preserve">Critical Reading Improves your </w:t>
      </w:r>
      <w:r w:rsidR="004D521B" w:rsidRPr="00B15D0C">
        <w:rPr>
          <w:sz w:val="28"/>
        </w:rPr>
        <w:t>Judgement. Reflections from authorship.</w:t>
      </w:r>
    </w:p>
    <w:p w14:paraId="53CD8727" w14:textId="5C84EE9B" w:rsidR="000D595F" w:rsidRDefault="000D595F" w:rsidP="00B15D0C">
      <w:pPr>
        <w:spacing w:after="0" w:line="240" w:lineRule="auto"/>
        <w:ind w:left="-284"/>
        <w:jc w:val="center"/>
        <w:rPr>
          <w:szCs w:val="20"/>
          <w:lang w:val="en-US"/>
        </w:rPr>
      </w:pPr>
    </w:p>
    <w:p w14:paraId="3111D4C4" w14:textId="79DAE125" w:rsidR="00305CF6" w:rsidRDefault="00305CF6" w:rsidP="00B15D0C">
      <w:pPr>
        <w:spacing w:after="0" w:line="240" w:lineRule="auto"/>
        <w:ind w:left="-284"/>
        <w:jc w:val="center"/>
        <w:rPr>
          <w:szCs w:val="20"/>
          <w:lang w:val="en-US"/>
        </w:rPr>
      </w:pPr>
      <w:r>
        <w:rPr>
          <w:szCs w:val="20"/>
          <w:lang w:val="en-US"/>
        </w:rPr>
        <w:t xml:space="preserve">Tim </w:t>
      </w:r>
      <w:r w:rsidR="00B15D0C">
        <w:rPr>
          <w:szCs w:val="20"/>
          <w:lang w:val="en-US"/>
        </w:rPr>
        <w:t xml:space="preserve">Kilmartin </w:t>
      </w:r>
      <w:r>
        <w:rPr>
          <w:szCs w:val="20"/>
          <w:lang w:val="en-US"/>
        </w:rPr>
        <w:t xml:space="preserve">and David </w:t>
      </w:r>
      <w:r w:rsidR="00B15D0C">
        <w:rPr>
          <w:szCs w:val="20"/>
          <w:lang w:val="en-US"/>
        </w:rPr>
        <w:t xml:space="preserve">Tollafield </w:t>
      </w:r>
      <w:r>
        <w:rPr>
          <w:szCs w:val="20"/>
          <w:lang w:val="en-US"/>
        </w:rPr>
        <w:t>join up to look at critical reading from published sources.</w:t>
      </w:r>
    </w:p>
    <w:p w14:paraId="3295C80D" w14:textId="77777777" w:rsidR="00B15D0C" w:rsidRDefault="00B15D0C" w:rsidP="00B15D0C">
      <w:pPr>
        <w:spacing w:after="0" w:line="240" w:lineRule="auto"/>
        <w:ind w:left="-284"/>
        <w:jc w:val="center"/>
        <w:rPr>
          <w:szCs w:val="20"/>
          <w:lang w:val="en-US"/>
        </w:rPr>
      </w:pPr>
    </w:p>
    <w:p w14:paraId="5CFC36A9" w14:textId="686236AB" w:rsidR="00B15D0C" w:rsidRDefault="00B15D0C" w:rsidP="00B15D0C">
      <w:pPr>
        <w:spacing w:after="0" w:line="240" w:lineRule="auto"/>
        <w:ind w:left="-284"/>
        <w:jc w:val="center"/>
        <w:rPr>
          <w:szCs w:val="20"/>
          <w:lang w:val="en-US"/>
        </w:rPr>
      </w:pPr>
    </w:p>
    <w:p w14:paraId="2BA788F9" w14:textId="139FB54A" w:rsidR="007C1E79" w:rsidRDefault="007C1E79" w:rsidP="00B15D0C">
      <w:pPr>
        <w:spacing w:after="0" w:line="240" w:lineRule="auto"/>
        <w:ind w:left="-284"/>
        <w:jc w:val="center"/>
        <w:rPr>
          <w:szCs w:val="20"/>
          <w:lang w:val="en-US"/>
        </w:rPr>
      </w:pPr>
    </w:p>
    <w:p w14:paraId="553E8FD3" w14:textId="70FA8A62" w:rsidR="007C1E79" w:rsidRDefault="007C1E79" w:rsidP="00B15D0C">
      <w:pPr>
        <w:spacing w:after="0" w:line="240" w:lineRule="auto"/>
        <w:ind w:left="-284"/>
        <w:jc w:val="center"/>
        <w:rPr>
          <w:szCs w:val="20"/>
          <w:lang w:val="en-US"/>
        </w:rPr>
      </w:pPr>
      <w:r>
        <w:rPr>
          <w:noProof/>
          <w:szCs w:val="20"/>
          <w:lang w:eastAsia="en-GB"/>
        </w:rPr>
        <w:drawing>
          <wp:anchor distT="0" distB="0" distL="114300" distR="114300" simplePos="0" relativeHeight="251674624" behindDoc="0" locked="0" layoutInCell="1" allowOverlap="1" wp14:anchorId="6763712A" wp14:editId="3A821E5A">
            <wp:simplePos x="0" y="0"/>
            <wp:positionH relativeFrom="column">
              <wp:posOffset>1795145</wp:posOffset>
            </wp:positionH>
            <wp:positionV relativeFrom="paragraph">
              <wp:posOffset>110490</wp:posOffset>
            </wp:positionV>
            <wp:extent cx="2647950" cy="3418840"/>
            <wp:effectExtent l="279400" t="228600" r="298450" b="2133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05 at 08.11.52.png"/>
                    <pic:cNvPicPr/>
                  </pic:nvPicPr>
                  <pic:blipFill>
                    <a:blip r:embed="rId24" cstate="print">
                      <a:extLst>
                        <a:ext uri="{28A0092B-C50C-407E-A947-70E740481C1C}">
                          <a14:useLocalDpi xmlns:a14="http://schemas.microsoft.com/office/drawing/2010/main" val="0"/>
                        </a:ext>
                      </a:extLst>
                    </a:blip>
                    <a:stretch>
                      <a:fillRect/>
                    </a:stretch>
                  </pic:blipFill>
                  <pic:spPr>
                    <a:xfrm rot="20997238">
                      <a:off x="0" y="0"/>
                      <a:ext cx="2647950" cy="3418840"/>
                    </a:xfrm>
                    <a:prstGeom prst="rect">
                      <a:avLst/>
                    </a:prstGeom>
                  </pic:spPr>
                </pic:pic>
              </a:graphicData>
            </a:graphic>
            <wp14:sizeRelH relativeFrom="page">
              <wp14:pctWidth>0</wp14:pctWidth>
            </wp14:sizeRelH>
            <wp14:sizeRelV relativeFrom="page">
              <wp14:pctHeight>0</wp14:pctHeight>
            </wp14:sizeRelV>
          </wp:anchor>
        </w:drawing>
      </w:r>
    </w:p>
    <w:p w14:paraId="5C20638C" w14:textId="4478162C" w:rsidR="007C1E79" w:rsidRDefault="007C1E79" w:rsidP="00B15D0C">
      <w:pPr>
        <w:spacing w:after="0" w:line="240" w:lineRule="auto"/>
        <w:ind w:left="-284"/>
        <w:jc w:val="center"/>
        <w:rPr>
          <w:szCs w:val="20"/>
          <w:lang w:val="en-US"/>
        </w:rPr>
      </w:pPr>
    </w:p>
    <w:p w14:paraId="6197E027" w14:textId="0FEE7CDD" w:rsidR="007C1E79" w:rsidRDefault="007C1E79" w:rsidP="00B15D0C">
      <w:pPr>
        <w:spacing w:after="0" w:line="240" w:lineRule="auto"/>
        <w:ind w:left="-284"/>
        <w:jc w:val="center"/>
        <w:rPr>
          <w:szCs w:val="20"/>
          <w:lang w:val="en-US"/>
        </w:rPr>
      </w:pPr>
    </w:p>
    <w:p w14:paraId="1A7F2065" w14:textId="77777777" w:rsidR="007C1E79" w:rsidRDefault="007C1E79" w:rsidP="00B15D0C">
      <w:pPr>
        <w:spacing w:after="0" w:line="240" w:lineRule="auto"/>
        <w:ind w:left="-284"/>
        <w:jc w:val="center"/>
        <w:rPr>
          <w:szCs w:val="20"/>
          <w:lang w:val="en-US"/>
        </w:rPr>
      </w:pPr>
    </w:p>
    <w:p w14:paraId="1A0A8F92" w14:textId="77777777" w:rsidR="007C1E79" w:rsidRDefault="007C1E79" w:rsidP="00B15D0C">
      <w:pPr>
        <w:spacing w:after="0" w:line="240" w:lineRule="auto"/>
        <w:ind w:left="-284"/>
        <w:jc w:val="center"/>
        <w:rPr>
          <w:szCs w:val="20"/>
          <w:lang w:val="en-US"/>
        </w:rPr>
      </w:pPr>
    </w:p>
    <w:p w14:paraId="22329574" w14:textId="77777777" w:rsidR="007C1E79" w:rsidRDefault="007C1E79" w:rsidP="00B15D0C">
      <w:pPr>
        <w:spacing w:after="0" w:line="240" w:lineRule="auto"/>
        <w:ind w:left="-284"/>
        <w:jc w:val="center"/>
        <w:rPr>
          <w:szCs w:val="20"/>
          <w:lang w:val="en-US"/>
        </w:rPr>
      </w:pPr>
    </w:p>
    <w:p w14:paraId="099C4C93" w14:textId="77777777" w:rsidR="007C1E79" w:rsidRDefault="007C1E79" w:rsidP="00B15D0C">
      <w:pPr>
        <w:spacing w:after="0" w:line="240" w:lineRule="auto"/>
        <w:ind w:left="-284"/>
        <w:jc w:val="center"/>
        <w:rPr>
          <w:szCs w:val="20"/>
          <w:lang w:val="en-US"/>
        </w:rPr>
      </w:pPr>
    </w:p>
    <w:p w14:paraId="4C32572D" w14:textId="77777777" w:rsidR="007C1E79" w:rsidRDefault="007C1E79" w:rsidP="00B15D0C">
      <w:pPr>
        <w:spacing w:after="0" w:line="240" w:lineRule="auto"/>
        <w:ind w:left="-284"/>
        <w:jc w:val="center"/>
        <w:rPr>
          <w:szCs w:val="20"/>
          <w:lang w:val="en-US"/>
        </w:rPr>
      </w:pPr>
    </w:p>
    <w:p w14:paraId="424746E5" w14:textId="77777777" w:rsidR="007C1E79" w:rsidRDefault="007C1E79" w:rsidP="00B15D0C">
      <w:pPr>
        <w:spacing w:after="0" w:line="240" w:lineRule="auto"/>
        <w:ind w:left="-284"/>
        <w:jc w:val="center"/>
        <w:rPr>
          <w:szCs w:val="20"/>
          <w:lang w:val="en-US"/>
        </w:rPr>
      </w:pPr>
    </w:p>
    <w:p w14:paraId="43778819" w14:textId="77777777" w:rsidR="007C1E79" w:rsidRDefault="007C1E79" w:rsidP="00B15D0C">
      <w:pPr>
        <w:spacing w:after="0" w:line="240" w:lineRule="auto"/>
        <w:ind w:left="-284"/>
        <w:jc w:val="center"/>
        <w:rPr>
          <w:szCs w:val="20"/>
          <w:lang w:val="en-US"/>
        </w:rPr>
      </w:pPr>
    </w:p>
    <w:p w14:paraId="5BACF6CE" w14:textId="77777777" w:rsidR="007C1E79" w:rsidRDefault="007C1E79" w:rsidP="00B15D0C">
      <w:pPr>
        <w:spacing w:after="0" w:line="240" w:lineRule="auto"/>
        <w:ind w:left="-284"/>
        <w:jc w:val="center"/>
        <w:rPr>
          <w:szCs w:val="20"/>
          <w:lang w:val="en-US"/>
        </w:rPr>
      </w:pPr>
    </w:p>
    <w:p w14:paraId="158520DE" w14:textId="77777777" w:rsidR="007C1E79" w:rsidRDefault="007C1E79" w:rsidP="00B15D0C">
      <w:pPr>
        <w:spacing w:after="0" w:line="240" w:lineRule="auto"/>
        <w:ind w:left="-284"/>
        <w:jc w:val="center"/>
        <w:rPr>
          <w:szCs w:val="20"/>
          <w:lang w:val="en-US"/>
        </w:rPr>
      </w:pPr>
    </w:p>
    <w:p w14:paraId="2F4AAAEF" w14:textId="77777777" w:rsidR="007C1E79" w:rsidRDefault="007C1E79" w:rsidP="00B15D0C">
      <w:pPr>
        <w:spacing w:after="0" w:line="240" w:lineRule="auto"/>
        <w:ind w:left="-284"/>
        <w:jc w:val="center"/>
        <w:rPr>
          <w:szCs w:val="20"/>
          <w:lang w:val="en-US"/>
        </w:rPr>
      </w:pPr>
    </w:p>
    <w:p w14:paraId="0E471558" w14:textId="3EF91AE9" w:rsidR="00A13F5D" w:rsidRDefault="00A13F5D" w:rsidP="00B15D0C">
      <w:pPr>
        <w:spacing w:after="0" w:line="240" w:lineRule="auto"/>
        <w:ind w:left="-284"/>
        <w:jc w:val="center"/>
        <w:rPr>
          <w:szCs w:val="20"/>
          <w:lang w:val="en-US"/>
        </w:rPr>
      </w:pPr>
    </w:p>
    <w:p w14:paraId="580A93F4" w14:textId="0641F6FF" w:rsidR="00A13F5D" w:rsidRPr="007560F0" w:rsidRDefault="00A13F5D" w:rsidP="00B15D0C">
      <w:pPr>
        <w:spacing w:after="0" w:line="240" w:lineRule="auto"/>
        <w:ind w:left="-284"/>
        <w:jc w:val="center"/>
        <w:rPr>
          <w:szCs w:val="20"/>
          <w:lang w:val="en-US"/>
        </w:rPr>
      </w:pPr>
    </w:p>
    <w:p w14:paraId="2C4AB39E" w14:textId="77777777" w:rsidR="007C1E79" w:rsidRDefault="007C1E79" w:rsidP="00B15D0C">
      <w:pPr>
        <w:jc w:val="center"/>
        <w:rPr>
          <w:sz w:val="24"/>
          <w:szCs w:val="20"/>
        </w:rPr>
      </w:pPr>
    </w:p>
    <w:p w14:paraId="48D97729" w14:textId="77777777" w:rsidR="007C1E79" w:rsidRDefault="007C1E79" w:rsidP="00B15D0C">
      <w:pPr>
        <w:jc w:val="center"/>
        <w:rPr>
          <w:sz w:val="24"/>
          <w:szCs w:val="20"/>
        </w:rPr>
      </w:pPr>
    </w:p>
    <w:p w14:paraId="59BD33AA" w14:textId="77777777" w:rsidR="007C1E79" w:rsidRDefault="007C1E79" w:rsidP="00B15D0C">
      <w:pPr>
        <w:jc w:val="center"/>
        <w:rPr>
          <w:sz w:val="24"/>
          <w:szCs w:val="20"/>
        </w:rPr>
      </w:pPr>
    </w:p>
    <w:p w14:paraId="4A73DD72" w14:textId="77777777" w:rsidR="007C1E79" w:rsidRDefault="007C1E79" w:rsidP="00B15D0C">
      <w:pPr>
        <w:jc w:val="center"/>
        <w:rPr>
          <w:sz w:val="24"/>
          <w:szCs w:val="20"/>
        </w:rPr>
      </w:pPr>
    </w:p>
    <w:p w14:paraId="5A032C57" w14:textId="77777777" w:rsidR="007C1E79" w:rsidRDefault="007C1E79" w:rsidP="00B15D0C">
      <w:pPr>
        <w:jc w:val="center"/>
        <w:rPr>
          <w:sz w:val="24"/>
          <w:szCs w:val="20"/>
        </w:rPr>
      </w:pPr>
    </w:p>
    <w:p w14:paraId="46C8DBD9" w14:textId="77777777" w:rsidR="007C1E79" w:rsidRDefault="007C1E79" w:rsidP="00B15D0C">
      <w:pPr>
        <w:jc w:val="center"/>
        <w:rPr>
          <w:sz w:val="24"/>
          <w:szCs w:val="20"/>
        </w:rPr>
      </w:pPr>
    </w:p>
    <w:p w14:paraId="28C9DE46" w14:textId="77777777" w:rsidR="006D2FE4" w:rsidRPr="00B15D0C" w:rsidRDefault="006D2FE4" w:rsidP="00B15D0C">
      <w:pPr>
        <w:jc w:val="center"/>
        <w:rPr>
          <w:sz w:val="24"/>
          <w:szCs w:val="20"/>
        </w:rPr>
      </w:pPr>
      <w:r w:rsidRPr="00B15D0C">
        <w:rPr>
          <w:sz w:val="24"/>
          <w:szCs w:val="20"/>
        </w:rPr>
        <w:t>All articles published can be cited. Some papers are accessible on-line via the website ConsultingFootPain but are also available on request by any non podiatry party. All registered podiatrists can have regular copy at no cost and only have to sign-up. Please do not copy or share the material as the copyright is held by Busypencilcase Communications Ltd</w:t>
      </w:r>
    </w:p>
    <w:p w14:paraId="2E877435" w14:textId="3EA83586" w:rsidR="00065125" w:rsidRPr="00F52BCF" w:rsidRDefault="00065125" w:rsidP="00B15D0C">
      <w:pPr>
        <w:spacing w:after="0" w:line="240" w:lineRule="auto"/>
        <w:jc w:val="center"/>
        <w:rPr>
          <w:sz w:val="20"/>
          <w:szCs w:val="20"/>
          <w:lang w:val="en-US"/>
        </w:rPr>
      </w:pPr>
    </w:p>
    <w:sectPr w:rsidR="00065125" w:rsidRPr="00F52BCF" w:rsidSect="00B15D0C">
      <w:type w:val="continuous"/>
      <w:pgSz w:w="11906" w:h="16838"/>
      <w:pgMar w:top="420" w:right="709" w:bottom="1440" w:left="851" w:header="709" w:footer="709"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FAD75" w14:textId="77777777" w:rsidR="00C70A86" w:rsidRDefault="00C70A86" w:rsidP="00EA3A31">
      <w:pPr>
        <w:spacing w:after="0" w:line="240" w:lineRule="auto"/>
      </w:pPr>
      <w:r>
        <w:separator/>
      </w:r>
    </w:p>
  </w:endnote>
  <w:endnote w:type="continuationSeparator" w:id="0">
    <w:p w14:paraId="7E6F1BBE" w14:textId="77777777" w:rsidR="00C70A86" w:rsidRDefault="00C70A86" w:rsidP="00EA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GillSans Light">
    <w:altName w:val="Gill Sans"/>
    <w:charset w:val="00"/>
    <w:family w:val="auto"/>
    <w:pitch w:val="variable"/>
    <w:sig w:usb0="80000267" w:usb1="00000000" w:usb2="00000000" w:usb3="00000000" w:csb0="000001F7" w:csb1="00000000"/>
  </w:font>
  <w:font w:name="NIKFC F+ Adv O T 5fa 4e 291">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AEE67" w14:textId="77777777" w:rsidR="00EA3A31" w:rsidRDefault="00EA3A31" w:rsidP="00D320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8652FF" w14:textId="77777777" w:rsidR="00EA3A31" w:rsidRDefault="00EA3A31" w:rsidP="00EA3A3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C25EB" w14:textId="77777777" w:rsidR="00EA3A31" w:rsidRDefault="00EA3A31" w:rsidP="00D320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4E9A">
      <w:rPr>
        <w:rStyle w:val="PageNumber"/>
        <w:noProof/>
      </w:rPr>
      <w:t>2</w:t>
    </w:r>
    <w:r>
      <w:rPr>
        <w:rStyle w:val="PageNumber"/>
      </w:rPr>
      <w:fldChar w:fldCharType="end"/>
    </w:r>
  </w:p>
  <w:p w14:paraId="504B54D3" w14:textId="2A0BAF4F" w:rsidR="001C088A" w:rsidRPr="005724DA" w:rsidRDefault="001C088A" w:rsidP="001C088A">
    <w:pPr>
      <w:pStyle w:val="Header"/>
      <w:jc w:val="center"/>
      <w:rPr>
        <w:sz w:val="16"/>
      </w:rPr>
    </w:pPr>
    <w:r>
      <w:rPr>
        <w:sz w:val="16"/>
      </w:rPr>
      <w:t>Why publish? Is it just a notch on a rather superior bedpost?</w:t>
    </w:r>
    <w:r w:rsidRPr="005724DA">
      <w:rPr>
        <w:sz w:val="16"/>
      </w:rPr>
      <w:t xml:space="preserve"> </w:t>
    </w:r>
    <w:r>
      <w:rPr>
        <w:sz w:val="16"/>
      </w:rPr>
      <w:t xml:space="preserve">Kilmartin T E. Reflective Podiatry. </w:t>
    </w:r>
    <w:r w:rsidR="00A13F5D">
      <w:rPr>
        <w:sz w:val="16"/>
      </w:rPr>
      <w:t xml:space="preserve">© </w:t>
    </w:r>
    <w:r w:rsidRPr="005724DA">
      <w:rPr>
        <w:sz w:val="16"/>
      </w:rPr>
      <w:t>Busypencilcase Communications Ltd</w:t>
    </w:r>
  </w:p>
  <w:p w14:paraId="7501F931" w14:textId="0C502B37" w:rsidR="001C088A" w:rsidRPr="005724DA" w:rsidRDefault="00A526C7" w:rsidP="001C088A">
    <w:pPr>
      <w:pStyle w:val="Header"/>
      <w:jc w:val="center"/>
      <w:rPr>
        <w:sz w:val="16"/>
      </w:rPr>
    </w:pPr>
    <w:r>
      <w:rPr>
        <w:sz w:val="16"/>
      </w:rPr>
      <w:t>2019:1(1):1-7</w:t>
    </w:r>
    <w:r w:rsidR="001C088A">
      <w:rPr>
        <w:sz w:val="16"/>
      </w:rPr>
      <w:t>.</w:t>
    </w:r>
    <w:r w:rsidR="001C088A" w:rsidRPr="005724DA">
      <w:rPr>
        <w:sz w:val="16"/>
      </w:rPr>
      <w:t xml:space="preserve"> </w:t>
    </w:r>
  </w:p>
  <w:p w14:paraId="39F62F94" w14:textId="77777777" w:rsidR="00EA3A31" w:rsidRDefault="00EA3A31" w:rsidP="00EA3A31">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4B467" w14:textId="074E99E5" w:rsidR="00877449" w:rsidRPr="005724DA" w:rsidRDefault="00877449" w:rsidP="00877449">
    <w:pPr>
      <w:pStyle w:val="Header"/>
      <w:jc w:val="center"/>
      <w:rPr>
        <w:sz w:val="16"/>
      </w:rPr>
    </w:pPr>
    <w:r>
      <w:rPr>
        <w:sz w:val="16"/>
      </w:rPr>
      <w:t>Why publish? Is it just a notch on a rather superior bedpost?</w:t>
    </w:r>
    <w:r w:rsidRPr="005724DA">
      <w:rPr>
        <w:sz w:val="16"/>
      </w:rPr>
      <w:t xml:space="preserve"> </w:t>
    </w:r>
    <w:r>
      <w:rPr>
        <w:sz w:val="16"/>
      </w:rPr>
      <w:t>Ki</w:t>
    </w:r>
    <w:r w:rsidR="00330102">
      <w:rPr>
        <w:sz w:val="16"/>
      </w:rPr>
      <w:t>lmartin T E. Reflective Podiatric Practice</w:t>
    </w:r>
    <w:r>
      <w:rPr>
        <w:sz w:val="16"/>
      </w:rPr>
      <w:t xml:space="preserve">. </w:t>
    </w:r>
    <w:r w:rsidRPr="005724DA">
      <w:rPr>
        <w:sz w:val="16"/>
      </w:rPr>
      <w:t>Busypencilcase Communications Ltd</w:t>
    </w:r>
  </w:p>
  <w:p w14:paraId="686CFC37" w14:textId="3BB80036" w:rsidR="00877449" w:rsidRPr="005724DA" w:rsidRDefault="00687949" w:rsidP="00877449">
    <w:pPr>
      <w:pStyle w:val="Header"/>
      <w:jc w:val="center"/>
      <w:rPr>
        <w:sz w:val="16"/>
      </w:rPr>
    </w:pPr>
    <w:r>
      <w:rPr>
        <w:sz w:val="16"/>
      </w:rPr>
      <w:t>2019:2</w:t>
    </w:r>
    <w:r w:rsidR="00877449">
      <w:rPr>
        <w:sz w:val="16"/>
      </w:rPr>
      <w:t>(1):</w:t>
    </w:r>
    <w:r w:rsidR="008216E5">
      <w:rPr>
        <w:sz w:val="16"/>
      </w:rPr>
      <w:t>1-8</w:t>
    </w:r>
    <w:r w:rsidR="00877449">
      <w:rPr>
        <w:sz w:val="16"/>
      </w:rPr>
      <w:t>.</w:t>
    </w:r>
    <w:r w:rsidR="00877449" w:rsidRPr="005724DA">
      <w:rPr>
        <w:sz w:val="16"/>
      </w:rPr>
      <w:t xml:space="preserve"> </w:t>
    </w:r>
  </w:p>
  <w:p w14:paraId="392F58C3" w14:textId="77777777" w:rsidR="00877449" w:rsidRDefault="0087744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16D64" w14:textId="77777777" w:rsidR="00C70A86" w:rsidRDefault="00C70A86" w:rsidP="00EA3A31">
      <w:pPr>
        <w:spacing w:after="0" w:line="240" w:lineRule="auto"/>
      </w:pPr>
      <w:r>
        <w:separator/>
      </w:r>
    </w:p>
  </w:footnote>
  <w:footnote w:type="continuationSeparator" w:id="0">
    <w:p w14:paraId="4B916AEA" w14:textId="77777777" w:rsidR="00C70A86" w:rsidRDefault="00C70A86" w:rsidP="00EA3A3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81F29" w14:textId="77777777" w:rsidR="00A526C7" w:rsidRDefault="00A526C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37F1C" w14:textId="77777777" w:rsidR="00A526C7" w:rsidRDefault="00A526C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779F6" w14:textId="77777777" w:rsidR="00A526C7" w:rsidRDefault="00A526C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8pt;height:207pt" o:bullet="t">
        <v:imagedata r:id="rId1" o:title="Screen Shot 2018-11-01 at 08.09.42"/>
      </v:shape>
    </w:pict>
  </w:numPicBullet>
  <w:abstractNum w:abstractNumId="0">
    <w:nsid w:val="1EFF6593"/>
    <w:multiLevelType w:val="hybridMultilevel"/>
    <w:tmpl w:val="252A1926"/>
    <w:lvl w:ilvl="0" w:tplc="277AE9BC">
      <w:start w:val="1"/>
      <w:numFmt w:val="bullet"/>
      <w:lvlText w:val=""/>
      <w:lvlJc w:val="left"/>
      <w:pPr>
        <w:tabs>
          <w:tab w:val="num" w:pos="720"/>
        </w:tabs>
        <w:ind w:left="720" w:hanging="360"/>
      </w:pPr>
      <w:rPr>
        <w:rFonts w:ascii="Wingdings" w:hAnsi="Wingdings" w:hint="default"/>
      </w:rPr>
    </w:lvl>
    <w:lvl w:ilvl="1" w:tplc="81923EA2" w:tentative="1">
      <w:start w:val="1"/>
      <w:numFmt w:val="bullet"/>
      <w:lvlText w:val=""/>
      <w:lvlJc w:val="left"/>
      <w:pPr>
        <w:tabs>
          <w:tab w:val="num" w:pos="1440"/>
        </w:tabs>
        <w:ind w:left="1440" w:hanging="360"/>
      </w:pPr>
      <w:rPr>
        <w:rFonts w:ascii="Wingdings" w:hAnsi="Wingdings" w:hint="default"/>
      </w:rPr>
    </w:lvl>
    <w:lvl w:ilvl="2" w:tplc="4BAC6A82" w:tentative="1">
      <w:start w:val="1"/>
      <w:numFmt w:val="bullet"/>
      <w:lvlText w:val=""/>
      <w:lvlJc w:val="left"/>
      <w:pPr>
        <w:tabs>
          <w:tab w:val="num" w:pos="2160"/>
        </w:tabs>
        <w:ind w:left="2160" w:hanging="360"/>
      </w:pPr>
      <w:rPr>
        <w:rFonts w:ascii="Wingdings" w:hAnsi="Wingdings" w:hint="default"/>
      </w:rPr>
    </w:lvl>
    <w:lvl w:ilvl="3" w:tplc="62BAF9FA" w:tentative="1">
      <w:start w:val="1"/>
      <w:numFmt w:val="bullet"/>
      <w:lvlText w:val=""/>
      <w:lvlJc w:val="left"/>
      <w:pPr>
        <w:tabs>
          <w:tab w:val="num" w:pos="2880"/>
        </w:tabs>
        <w:ind w:left="2880" w:hanging="360"/>
      </w:pPr>
      <w:rPr>
        <w:rFonts w:ascii="Wingdings" w:hAnsi="Wingdings" w:hint="default"/>
      </w:rPr>
    </w:lvl>
    <w:lvl w:ilvl="4" w:tplc="A48AD6D2" w:tentative="1">
      <w:start w:val="1"/>
      <w:numFmt w:val="bullet"/>
      <w:lvlText w:val=""/>
      <w:lvlJc w:val="left"/>
      <w:pPr>
        <w:tabs>
          <w:tab w:val="num" w:pos="3600"/>
        </w:tabs>
        <w:ind w:left="3600" w:hanging="360"/>
      </w:pPr>
      <w:rPr>
        <w:rFonts w:ascii="Wingdings" w:hAnsi="Wingdings" w:hint="default"/>
      </w:rPr>
    </w:lvl>
    <w:lvl w:ilvl="5" w:tplc="EE6AE01E" w:tentative="1">
      <w:start w:val="1"/>
      <w:numFmt w:val="bullet"/>
      <w:lvlText w:val=""/>
      <w:lvlJc w:val="left"/>
      <w:pPr>
        <w:tabs>
          <w:tab w:val="num" w:pos="4320"/>
        </w:tabs>
        <w:ind w:left="4320" w:hanging="360"/>
      </w:pPr>
      <w:rPr>
        <w:rFonts w:ascii="Wingdings" w:hAnsi="Wingdings" w:hint="default"/>
      </w:rPr>
    </w:lvl>
    <w:lvl w:ilvl="6" w:tplc="94B687A4" w:tentative="1">
      <w:start w:val="1"/>
      <w:numFmt w:val="bullet"/>
      <w:lvlText w:val=""/>
      <w:lvlJc w:val="left"/>
      <w:pPr>
        <w:tabs>
          <w:tab w:val="num" w:pos="5040"/>
        </w:tabs>
        <w:ind w:left="5040" w:hanging="360"/>
      </w:pPr>
      <w:rPr>
        <w:rFonts w:ascii="Wingdings" w:hAnsi="Wingdings" w:hint="default"/>
      </w:rPr>
    </w:lvl>
    <w:lvl w:ilvl="7" w:tplc="2DBE5974" w:tentative="1">
      <w:start w:val="1"/>
      <w:numFmt w:val="bullet"/>
      <w:lvlText w:val=""/>
      <w:lvlJc w:val="left"/>
      <w:pPr>
        <w:tabs>
          <w:tab w:val="num" w:pos="5760"/>
        </w:tabs>
        <w:ind w:left="5760" w:hanging="360"/>
      </w:pPr>
      <w:rPr>
        <w:rFonts w:ascii="Wingdings" w:hAnsi="Wingdings" w:hint="default"/>
      </w:rPr>
    </w:lvl>
    <w:lvl w:ilvl="8" w:tplc="1856E6FC" w:tentative="1">
      <w:start w:val="1"/>
      <w:numFmt w:val="bullet"/>
      <w:lvlText w:val=""/>
      <w:lvlJc w:val="left"/>
      <w:pPr>
        <w:tabs>
          <w:tab w:val="num" w:pos="6480"/>
        </w:tabs>
        <w:ind w:left="6480" w:hanging="360"/>
      </w:pPr>
      <w:rPr>
        <w:rFonts w:ascii="Wingdings" w:hAnsi="Wingdings" w:hint="default"/>
      </w:rPr>
    </w:lvl>
  </w:abstractNum>
  <w:abstractNum w:abstractNumId="1">
    <w:nsid w:val="26C87404"/>
    <w:multiLevelType w:val="hybridMultilevel"/>
    <w:tmpl w:val="25C0B94C"/>
    <w:lvl w:ilvl="0" w:tplc="E5987E4A">
      <w:start w:val="1"/>
      <w:numFmt w:val="bullet"/>
      <w:lvlText w:val=""/>
      <w:lvlPicBulletId w:val="0"/>
      <w:lvlJc w:val="left"/>
      <w:pPr>
        <w:ind w:left="43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74266D"/>
    <w:multiLevelType w:val="hybridMultilevel"/>
    <w:tmpl w:val="CA0A9D78"/>
    <w:lvl w:ilvl="0" w:tplc="7FECF77A">
      <w:start w:val="1"/>
      <w:numFmt w:val="bullet"/>
      <w:lvlText w:val=""/>
      <w:lvlJc w:val="left"/>
      <w:pPr>
        <w:tabs>
          <w:tab w:val="num" w:pos="720"/>
        </w:tabs>
        <w:ind w:left="720" w:hanging="360"/>
      </w:pPr>
      <w:rPr>
        <w:rFonts w:ascii="Wingdings" w:hAnsi="Wingdings" w:hint="default"/>
      </w:rPr>
    </w:lvl>
    <w:lvl w:ilvl="1" w:tplc="B540E034" w:tentative="1">
      <w:start w:val="1"/>
      <w:numFmt w:val="bullet"/>
      <w:lvlText w:val=""/>
      <w:lvlJc w:val="left"/>
      <w:pPr>
        <w:tabs>
          <w:tab w:val="num" w:pos="1440"/>
        </w:tabs>
        <w:ind w:left="1440" w:hanging="360"/>
      </w:pPr>
      <w:rPr>
        <w:rFonts w:ascii="Wingdings" w:hAnsi="Wingdings" w:hint="default"/>
      </w:rPr>
    </w:lvl>
    <w:lvl w:ilvl="2" w:tplc="AD66C2DE" w:tentative="1">
      <w:start w:val="1"/>
      <w:numFmt w:val="bullet"/>
      <w:lvlText w:val=""/>
      <w:lvlJc w:val="left"/>
      <w:pPr>
        <w:tabs>
          <w:tab w:val="num" w:pos="2160"/>
        </w:tabs>
        <w:ind w:left="2160" w:hanging="360"/>
      </w:pPr>
      <w:rPr>
        <w:rFonts w:ascii="Wingdings" w:hAnsi="Wingdings" w:hint="default"/>
      </w:rPr>
    </w:lvl>
    <w:lvl w:ilvl="3" w:tplc="5C8E08F6" w:tentative="1">
      <w:start w:val="1"/>
      <w:numFmt w:val="bullet"/>
      <w:lvlText w:val=""/>
      <w:lvlJc w:val="left"/>
      <w:pPr>
        <w:tabs>
          <w:tab w:val="num" w:pos="2880"/>
        </w:tabs>
        <w:ind w:left="2880" w:hanging="360"/>
      </w:pPr>
      <w:rPr>
        <w:rFonts w:ascii="Wingdings" w:hAnsi="Wingdings" w:hint="default"/>
      </w:rPr>
    </w:lvl>
    <w:lvl w:ilvl="4" w:tplc="33D256D4" w:tentative="1">
      <w:start w:val="1"/>
      <w:numFmt w:val="bullet"/>
      <w:lvlText w:val=""/>
      <w:lvlJc w:val="left"/>
      <w:pPr>
        <w:tabs>
          <w:tab w:val="num" w:pos="3600"/>
        </w:tabs>
        <w:ind w:left="3600" w:hanging="360"/>
      </w:pPr>
      <w:rPr>
        <w:rFonts w:ascii="Wingdings" w:hAnsi="Wingdings" w:hint="default"/>
      </w:rPr>
    </w:lvl>
    <w:lvl w:ilvl="5" w:tplc="8FE858D2" w:tentative="1">
      <w:start w:val="1"/>
      <w:numFmt w:val="bullet"/>
      <w:lvlText w:val=""/>
      <w:lvlJc w:val="left"/>
      <w:pPr>
        <w:tabs>
          <w:tab w:val="num" w:pos="4320"/>
        </w:tabs>
        <w:ind w:left="4320" w:hanging="360"/>
      </w:pPr>
      <w:rPr>
        <w:rFonts w:ascii="Wingdings" w:hAnsi="Wingdings" w:hint="default"/>
      </w:rPr>
    </w:lvl>
    <w:lvl w:ilvl="6" w:tplc="DF14946C" w:tentative="1">
      <w:start w:val="1"/>
      <w:numFmt w:val="bullet"/>
      <w:lvlText w:val=""/>
      <w:lvlJc w:val="left"/>
      <w:pPr>
        <w:tabs>
          <w:tab w:val="num" w:pos="5040"/>
        </w:tabs>
        <w:ind w:left="5040" w:hanging="360"/>
      </w:pPr>
      <w:rPr>
        <w:rFonts w:ascii="Wingdings" w:hAnsi="Wingdings" w:hint="default"/>
      </w:rPr>
    </w:lvl>
    <w:lvl w:ilvl="7" w:tplc="7D56C14C" w:tentative="1">
      <w:start w:val="1"/>
      <w:numFmt w:val="bullet"/>
      <w:lvlText w:val=""/>
      <w:lvlJc w:val="left"/>
      <w:pPr>
        <w:tabs>
          <w:tab w:val="num" w:pos="5760"/>
        </w:tabs>
        <w:ind w:left="5760" w:hanging="360"/>
      </w:pPr>
      <w:rPr>
        <w:rFonts w:ascii="Wingdings" w:hAnsi="Wingdings" w:hint="default"/>
      </w:rPr>
    </w:lvl>
    <w:lvl w:ilvl="8" w:tplc="1A0E08BE" w:tentative="1">
      <w:start w:val="1"/>
      <w:numFmt w:val="bullet"/>
      <w:lvlText w:val=""/>
      <w:lvlJc w:val="left"/>
      <w:pPr>
        <w:tabs>
          <w:tab w:val="num" w:pos="6480"/>
        </w:tabs>
        <w:ind w:left="6480" w:hanging="360"/>
      </w:pPr>
      <w:rPr>
        <w:rFonts w:ascii="Wingdings" w:hAnsi="Wingdings" w:hint="default"/>
      </w:rPr>
    </w:lvl>
  </w:abstractNum>
  <w:abstractNum w:abstractNumId="3">
    <w:nsid w:val="2C5155DF"/>
    <w:multiLevelType w:val="hybridMultilevel"/>
    <w:tmpl w:val="47B41060"/>
    <w:lvl w:ilvl="0" w:tplc="85440B50">
      <w:start w:val="1"/>
      <w:numFmt w:val="bullet"/>
      <w:lvlText w:val=""/>
      <w:lvlJc w:val="left"/>
      <w:pPr>
        <w:tabs>
          <w:tab w:val="num" w:pos="720"/>
        </w:tabs>
        <w:ind w:left="720" w:hanging="360"/>
      </w:pPr>
      <w:rPr>
        <w:rFonts w:ascii="Wingdings" w:hAnsi="Wingdings" w:hint="default"/>
      </w:rPr>
    </w:lvl>
    <w:lvl w:ilvl="1" w:tplc="646E3B3C" w:tentative="1">
      <w:start w:val="1"/>
      <w:numFmt w:val="bullet"/>
      <w:lvlText w:val=""/>
      <w:lvlJc w:val="left"/>
      <w:pPr>
        <w:tabs>
          <w:tab w:val="num" w:pos="1440"/>
        </w:tabs>
        <w:ind w:left="1440" w:hanging="360"/>
      </w:pPr>
      <w:rPr>
        <w:rFonts w:ascii="Wingdings" w:hAnsi="Wingdings" w:hint="default"/>
      </w:rPr>
    </w:lvl>
    <w:lvl w:ilvl="2" w:tplc="E5160962" w:tentative="1">
      <w:start w:val="1"/>
      <w:numFmt w:val="bullet"/>
      <w:lvlText w:val=""/>
      <w:lvlJc w:val="left"/>
      <w:pPr>
        <w:tabs>
          <w:tab w:val="num" w:pos="2160"/>
        </w:tabs>
        <w:ind w:left="2160" w:hanging="360"/>
      </w:pPr>
      <w:rPr>
        <w:rFonts w:ascii="Wingdings" w:hAnsi="Wingdings" w:hint="default"/>
      </w:rPr>
    </w:lvl>
    <w:lvl w:ilvl="3" w:tplc="40E856C6" w:tentative="1">
      <w:start w:val="1"/>
      <w:numFmt w:val="bullet"/>
      <w:lvlText w:val=""/>
      <w:lvlJc w:val="left"/>
      <w:pPr>
        <w:tabs>
          <w:tab w:val="num" w:pos="2880"/>
        </w:tabs>
        <w:ind w:left="2880" w:hanging="360"/>
      </w:pPr>
      <w:rPr>
        <w:rFonts w:ascii="Wingdings" w:hAnsi="Wingdings" w:hint="default"/>
      </w:rPr>
    </w:lvl>
    <w:lvl w:ilvl="4" w:tplc="556201D4" w:tentative="1">
      <w:start w:val="1"/>
      <w:numFmt w:val="bullet"/>
      <w:lvlText w:val=""/>
      <w:lvlJc w:val="left"/>
      <w:pPr>
        <w:tabs>
          <w:tab w:val="num" w:pos="3600"/>
        </w:tabs>
        <w:ind w:left="3600" w:hanging="360"/>
      </w:pPr>
      <w:rPr>
        <w:rFonts w:ascii="Wingdings" w:hAnsi="Wingdings" w:hint="default"/>
      </w:rPr>
    </w:lvl>
    <w:lvl w:ilvl="5" w:tplc="68482B58" w:tentative="1">
      <w:start w:val="1"/>
      <w:numFmt w:val="bullet"/>
      <w:lvlText w:val=""/>
      <w:lvlJc w:val="left"/>
      <w:pPr>
        <w:tabs>
          <w:tab w:val="num" w:pos="4320"/>
        </w:tabs>
        <w:ind w:left="4320" w:hanging="360"/>
      </w:pPr>
      <w:rPr>
        <w:rFonts w:ascii="Wingdings" w:hAnsi="Wingdings" w:hint="default"/>
      </w:rPr>
    </w:lvl>
    <w:lvl w:ilvl="6" w:tplc="4268F43E" w:tentative="1">
      <w:start w:val="1"/>
      <w:numFmt w:val="bullet"/>
      <w:lvlText w:val=""/>
      <w:lvlJc w:val="left"/>
      <w:pPr>
        <w:tabs>
          <w:tab w:val="num" w:pos="5040"/>
        </w:tabs>
        <w:ind w:left="5040" w:hanging="360"/>
      </w:pPr>
      <w:rPr>
        <w:rFonts w:ascii="Wingdings" w:hAnsi="Wingdings" w:hint="default"/>
      </w:rPr>
    </w:lvl>
    <w:lvl w:ilvl="7" w:tplc="8BAA8916" w:tentative="1">
      <w:start w:val="1"/>
      <w:numFmt w:val="bullet"/>
      <w:lvlText w:val=""/>
      <w:lvlJc w:val="left"/>
      <w:pPr>
        <w:tabs>
          <w:tab w:val="num" w:pos="5760"/>
        </w:tabs>
        <w:ind w:left="5760" w:hanging="360"/>
      </w:pPr>
      <w:rPr>
        <w:rFonts w:ascii="Wingdings" w:hAnsi="Wingdings" w:hint="default"/>
      </w:rPr>
    </w:lvl>
    <w:lvl w:ilvl="8" w:tplc="A6826E4C" w:tentative="1">
      <w:start w:val="1"/>
      <w:numFmt w:val="bullet"/>
      <w:lvlText w:val=""/>
      <w:lvlJc w:val="left"/>
      <w:pPr>
        <w:tabs>
          <w:tab w:val="num" w:pos="6480"/>
        </w:tabs>
        <w:ind w:left="6480" w:hanging="360"/>
      </w:pPr>
      <w:rPr>
        <w:rFonts w:ascii="Wingdings" w:hAnsi="Wingdings" w:hint="default"/>
      </w:rPr>
    </w:lvl>
  </w:abstractNum>
  <w:abstractNum w:abstractNumId="4">
    <w:nsid w:val="2F602609"/>
    <w:multiLevelType w:val="hybridMultilevel"/>
    <w:tmpl w:val="BCDA75C2"/>
    <w:lvl w:ilvl="0" w:tplc="5B8A1426">
      <w:start w:val="1"/>
      <w:numFmt w:val="decimal"/>
      <w:lvlText w:val="%1."/>
      <w:lvlJc w:val="left"/>
      <w:pPr>
        <w:ind w:left="7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F9B4D61"/>
    <w:multiLevelType w:val="hybridMultilevel"/>
    <w:tmpl w:val="AFD02DA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D97332C"/>
    <w:multiLevelType w:val="hybridMultilevel"/>
    <w:tmpl w:val="DD34D4C8"/>
    <w:lvl w:ilvl="0" w:tplc="B114F2BA">
      <w:start w:val="1"/>
      <w:numFmt w:val="bullet"/>
      <w:lvlText w:val=""/>
      <w:lvlJc w:val="left"/>
      <w:pPr>
        <w:tabs>
          <w:tab w:val="num" w:pos="720"/>
        </w:tabs>
        <w:ind w:left="720" w:hanging="360"/>
      </w:pPr>
      <w:rPr>
        <w:rFonts w:ascii="Wingdings" w:hAnsi="Wingdings" w:hint="default"/>
      </w:rPr>
    </w:lvl>
    <w:lvl w:ilvl="1" w:tplc="49DAA402" w:tentative="1">
      <w:start w:val="1"/>
      <w:numFmt w:val="bullet"/>
      <w:lvlText w:val=""/>
      <w:lvlJc w:val="left"/>
      <w:pPr>
        <w:tabs>
          <w:tab w:val="num" w:pos="1440"/>
        </w:tabs>
        <w:ind w:left="1440" w:hanging="360"/>
      </w:pPr>
      <w:rPr>
        <w:rFonts w:ascii="Wingdings" w:hAnsi="Wingdings" w:hint="default"/>
      </w:rPr>
    </w:lvl>
    <w:lvl w:ilvl="2" w:tplc="6F00C20C" w:tentative="1">
      <w:start w:val="1"/>
      <w:numFmt w:val="bullet"/>
      <w:lvlText w:val=""/>
      <w:lvlJc w:val="left"/>
      <w:pPr>
        <w:tabs>
          <w:tab w:val="num" w:pos="2160"/>
        </w:tabs>
        <w:ind w:left="2160" w:hanging="360"/>
      </w:pPr>
      <w:rPr>
        <w:rFonts w:ascii="Wingdings" w:hAnsi="Wingdings" w:hint="default"/>
      </w:rPr>
    </w:lvl>
    <w:lvl w:ilvl="3" w:tplc="D2A81812" w:tentative="1">
      <w:start w:val="1"/>
      <w:numFmt w:val="bullet"/>
      <w:lvlText w:val=""/>
      <w:lvlJc w:val="left"/>
      <w:pPr>
        <w:tabs>
          <w:tab w:val="num" w:pos="2880"/>
        </w:tabs>
        <w:ind w:left="2880" w:hanging="360"/>
      </w:pPr>
      <w:rPr>
        <w:rFonts w:ascii="Wingdings" w:hAnsi="Wingdings" w:hint="default"/>
      </w:rPr>
    </w:lvl>
    <w:lvl w:ilvl="4" w:tplc="C14E862A" w:tentative="1">
      <w:start w:val="1"/>
      <w:numFmt w:val="bullet"/>
      <w:lvlText w:val=""/>
      <w:lvlJc w:val="left"/>
      <w:pPr>
        <w:tabs>
          <w:tab w:val="num" w:pos="3600"/>
        </w:tabs>
        <w:ind w:left="3600" w:hanging="360"/>
      </w:pPr>
      <w:rPr>
        <w:rFonts w:ascii="Wingdings" w:hAnsi="Wingdings" w:hint="default"/>
      </w:rPr>
    </w:lvl>
    <w:lvl w:ilvl="5" w:tplc="88640FD6" w:tentative="1">
      <w:start w:val="1"/>
      <w:numFmt w:val="bullet"/>
      <w:lvlText w:val=""/>
      <w:lvlJc w:val="left"/>
      <w:pPr>
        <w:tabs>
          <w:tab w:val="num" w:pos="4320"/>
        </w:tabs>
        <w:ind w:left="4320" w:hanging="360"/>
      </w:pPr>
      <w:rPr>
        <w:rFonts w:ascii="Wingdings" w:hAnsi="Wingdings" w:hint="default"/>
      </w:rPr>
    </w:lvl>
    <w:lvl w:ilvl="6" w:tplc="C6AADE3E" w:tentative="1">
      <w:start w:val="1"/>
      <w:numFmt w:val="bullet"/>
      <w:lvlText w:val=""/>
      <w:lvlJc w:val="left"/>
      <w:pPr>
        <w:tabs>
          <w:tab w:val="num" w:pos="5040"/>
        </w:tabs>
        <w:ind w:left="5040" w:hanging="360"/>
      </w:pPr>
      <w:rPr>
        <w:rFonts w:ascii="Wingdings" w:hAnsi="Wingdings" w:hint="default"/>
      </w:rPr>
    </w:lvl>
    <w:lvl w:ilvl="7" w:tplc="7BAAC078" w:tentative="1">
      <w:start w:val="1"/>
      <w:numFmt w:val="bullet"/>
      <w:lvlText w:val=""/>
      <w:lvlJc w:val="left"/>
      <w:pPr>
        <w:tabs>
          <w:tab w:val="num" w:pos="5760"/>
        </w:tabs>
        <w:ind w:left="5760" w:hanging="360"/>
      </w:pPr>
      <w:rPr>
        <w:rFonts w:ascii="Wingdings" w:hAnsi="Wingdings" w:hint="default"/>
      </w:rPr>
    </w:lvl>
    <w:lvl w:ilvl="8" w:tplc="44D2BB2C" w:tentative="1">
      <w:start w:val="1"/>
      <w:numFmt w:val="bullet"/>
      <w:lvlText w:val=""/>
      <w:lvlJc w:val="left"/>
      <w:pPr>
        <w:tabs>
          <w:tab w:val="num" w:pos="6480"/>
        </w:tabs>
        <w:ind w:left="6480" w:hanging="360"/>
      </w:pPr>
      <w:rPr>
        <w:rFonts w:ascii="Wingdings" w:hAnsi="Wingdings" w:hint="default"/>
      </w:rPr>
    </w:lvl>
  </w:abstractNum>
  <w:abstractNum w:abstractNumId="7">
    <w:nsid w:val="69616C60"/>
    <w:multiLevelType w:val="hybridMultilevel"/>
    <w:tmpl w:val="C68437E0"/>
    <w:lvl w:ilvl="0" w:tplc="E13E819A">
      <w:start w:val="1"/>
      <w:numFmt w:val="bullet"/>
      <w:lvlText w:val=""/>
      <w:lvlJc w:val="left"/>
      <w:pPr>
        <w:tabs>
          <w:tab w:val="num" w:pos="720"/>
        </w:tabs>
        <w:ind w:left="720" w:hanging="360"/>
      </w:pPr>
      <w:rPr>
        <w:rFonts w:ascii="Wingdings" w:hAnsi="Wingdings" w:hint="default"/>
      </w:rPr>
    </w:lvl>
    <w:lvl w:ilvl="1" w:tplc="9948C7BE" w:tentative="1">
      <w:start w:val="1"/>
      <w:numFmt w:val="bullet"/>
      <w:lvlText w:val=""/>
      <w:lvlJc w:val="left"/>
      <w:pPr>
        <w:tabs>
          <w:tab w:val="num" w:pos="1440"/>
        </w:tabs>
        <w:ind w:left="1440" w:hanging="360"/>
      </w:pPr>
      <w:rPr>
        <w:rFonts w:ascii="Wingdings" w:hAnsi="Wingdings" w:hint="default"/>
      </w:rPr>
    </w:lvl>
    <w:lvl w:ilvl="2" w:tplc="44D06FE0" w:tentative="1">
      <w:start w:val="1"/>
      <w:numFmt w:val="bullet"/>
      <w:lvlText w:val=""/>
      <w:lvlJc w:val="left"/>
      <w:pPr>
        <w:tabs>
          <w:tab w:val="num" w:pos="2160"/>
        </w:tabs>
        <w:ind w:left="2160" w:hanging="360"/>
      </w:pPr>
      <w:rPr>
        <w:rFonts w:ascii="Wingdings" w:hAnsi="Wingdings" w:hint="default"/>
      </w:rPr>
    </w:lvl>
    <w:lvl w:ilvl="3" w:tplc="5940494E" w:tentative="1">
      <w:start w:val="1"/>
      <w:numFmt w:val="bullet"/>
      <w:lvlText w:val=""/>
      <w:lvlJc w:val="left"/>
      <w:pPr>
        <w:tabs>
          <w:tab w:val="num" w:pos="2880"/>
        </w:tabs>
        <w:ind w:left="2880" w:hanging="360"/>
      </w:pPr>
      <w:rPr>
        <w:rFonts w:ascii="Wingdings" w:hAnsi="Wingdings" w:hint="default"/>
      </w:rPr>
    </w:lvl>
    <w:lvl w:ilvl="4" w:tplc="ADBA5CAC" w:tentative="1">
      <w:start w:val="1"/>
      <w:numFmt w:val="bullet"/>
      <w:lvlText w:val=""/>
      <w:lvlJc w:val="left"/>
      <w:pPr>
        <w:tabs>
          <w:tab w:val="num" w:pos="3600"/>
        </w:tabs>
        <w:ind w:left="3600" w:hanging="360"/>
      </w:pPr>
      <w:rPr>
        <w:rFonts w:ascii="Wingdings" w:hAnsi="Wingdings" w:hint="default"/>
      </w:rPr>
    </w:lvl>
    <w:lvl w:ilvl="5" w:tplc="CDB2B7C2" w:tentative="1">
      <w:start w:val="1"/>
      <w:numFmt w:val="bullet"/>
      <w:lvlText w:val=""/>
      <w:lvlJc w:val="left"/>
      <w:pPr>
        <w:tabs>
          <w:tab w:val="num" w:pos="4320"/>
        </w:tabs>
        <w:ind w:left="4320" w:hanging="360"/>
      </w:pPr>
      <w:rPr>
        <w:rFonts w:ascii="Wingdings" w:hAnsi="Wingdings" w:hint="default"/>
      </w:rPr>
    </w:lvl>
    <w:lvl w:ilvl="6" w:tplc="46EAE9EC" w:tentative="1">
      <w:start w:val="1"/>
      <w:numFmt w:val="bullet"/>
      <w:lvlText w:val=""/>
      <w:lvlJc w:val="left"/>
      <w:pPr>
        <w:tabs>
          <w:tab w:val="num" w:pos="5040"/>
        </w:tabs>
        <w:ind w:left="5040" w:hanging="360"/>
      </w:pPr>
      <w:rPr>
        <w:rFonts w:ascii="Wingdings" w:hAnsi="Wingdings" w:hint="default"/>
      </w:rPr>
    </w:lvl>
    <w:lvl w:ilvl="7" w:tplc="A96AB560" w:tentative="1">
      <w:start w:val="1"/>
      <w:numFmt w:val="bullet"/>
      <w:lvlText w:val=""/>
      <w:lvlJc w:val="left"/>
      <w:pPr>
        <w:tabs>
          <w:tab w:val="num" w:pos="5760"/>
        </w:tabs>
        <w:ind w:left="5760" w:hanging="360"/>
      </w:pPr>
      <w:rPr>
        <w:rFonts w:ascii="Wingdings" w:hAnsi="Wingdings" w:hint="default"/>
      </w:rPr>
    </w:lvl>
    <w:lvl w:ilvl="8" w:tplc="BB1A6C3C" w:tentative="1">
      <w:start w:val="1"/>
      <w:numFmt w:val="bullet"/>
      <w:lvlText w:val=""/>
      <w:lvlJc w:val="left"/>
      <w:pPr>
        <w:tabs>
          <w:tab w:val="num" w:pos="6480"/>
        </w:tabs>
        <w:ind w:left="6480" w:hanging="360"/>
      </w:pPr>
      <w:rPr>
        <w:rFonts w:ascii="Wingdings" w:hAnsi="Wingdings" w:hint="default"/>
      </w:rPr>
    </w:lvl>
  </w:abstractNum>
  <w:abstractNum w:abstractNumId="8">
    <w:nsid w:val="7BCE4F96"/>
    <w:multiLevelType w:val="hybridMultilevel"/>
    <w:tmpl w:val="44CA80C8"/>
    <w:lvl w:ilvl="0" w:tplc="5B8A142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9">
    <w:nsid w:val="7D643DD2"/>
    <w:multiLevelType w:val="hybridMultilevel"/>
    <w:tmpl w:val="D4AC5F90"/>
    <w:lvl w:ilvl="0" w:tplc="910852BE">
      <w:start w:val="1"/>
      <w:numFmt w:val="bullet"/>
      <w:lvlText w:val=""/>
      <w:lvlJc w:val="left"/>
      <w:pPr>
        <w:tabs>
          <w:tab w:val="num" w:pos="720"/>
        </w:tabs>
        <w:ind w:left="720" w:hanging="360"/>
      </w:pPr>
      <w:rPr>
        <w:rFonts w:ascii="Wingdings" w:hAnsi="Wingdings" w:hint="default"/>
      </w:rPr>
    </w:lvl>
    <w:lvl w:ilvl="1" w:tplc="A0069A44" w:tentative="1">
      <w:start w:val="1"/>
      <w:numFmt w:val="bullet"/>
      <w:lvlText w:val=""/>
      <w:lvlJc w:val="left"/>
      <w:pPr>
        <w:tabs>
          <w:tab w:val="num" w:pos="1440"/>
        </w:tabs>
        <w:ind w:left="1440" w:hanging="360"/>
      </w:pPr>
      <w:rPr>
        <w:rFonts w:ascii="Wingdings" w:hAnsi="Wingdings" w:hint="default"/>
      </w:rPr>
    </w:lvl>
    <w:lvl w:ilvl="2" w:tplc="BA12BA04" w:tentative="1">
      <w:start w:val="1"/>
      <w:numFmt w:val="bullet"/>
      <w:lvlText w:val=""/>
      <w:lvlJc w:val="left"/>
      <w:pPr>
        <w:tabs>
          <w:tab w:val="num" w:pos="2160"/>
        </w:tabs>
        <w:ind w:left="2160" w:hanging="360"/>
      </w:pPr>
      <w:rPr>
        <w:rFonts w:ascii="Wingdings" w:hAnsi="Wingdings" w:hint="default"/>
      </w:rPr>
    </w:lvl>
    <w:lvl w:ilvl="3" w:tplc="9E940A64" w:tentative="1">
      <w:start w:val="1"/>
      <w:numFmt w:val="bullet"/>
      <w:lvlText w:val=""/>
      <w:lvlJc w:val="left"/>
      <w:pPr>
        <w:tabs>
          <w:tab w:val="num" w:pos="2880"/>
        </w:tabs>
        <w:ind w:left="2880" w:hanging="360"/>
      </w:pPr>
      <w:rPr>
        <w:rFonts w:ascii="Wingdings" w:hAnsi="Wingdings" w:hint="default"/>
      </w:rPr>
    </w:lvl>
    <w:lvl w:ilvl="4" w:tplc="F40635CA" w:tentative="1">
      <w:start w:val="1"/>
      <w:numFmt w:val="bullet"/>
      <w:lvlText w:val=""/>
      <w:lvlJc w:val="left"/>
      <w:pPr>
        <w:tabs>
          <w:tab w:val="num" w:pos="3600"/>
        </w:tabs>
        <w:ind w:left="3600" w:hanging="360"/>
      </w:pPr>
      <w:rPr>
        <w:rFonts w:ascii="Wingdings" w:hAnsi="Wingdings" w:hint="default"/>
      </w:rPr>
    </w:lvl>
    <w:lvl w:ilvl="5" w:tplc="F96A2106" w:tentative="1">
      <w:start w:val="1"/>
      <w:numFmt w:val="bullet"/>
      <w:lvlText w:val=""/>
      <w:lvlJc w:val="left"/>
      <w:pPr>
        <w:tabs>
          <w:tab w:val="num" w:pos="4320"/>
        </w:tabs>
        <w:ind w:left="4320" w:hanging="360"/>
      </w:pPr>
      <w:rPr>
        <w:rFonts w:ascii="Wingdings" w:hAnsi="Wingdings" w:hint="default"/>
      </w:rPr>
    </w:lvl>
    <w:lvl w:ilvl="6" w:tplc="5386A18A" w:tentative="1">
      <w:start w:val="1"/>
      <w:numFmt w:val="bullet"/>
      <w:lvlText w:val=""/>
      <w:lvlJc w:val="left"/>
      <w:pPr>
        <w:tabs>
          <w:tab w:val="num" w:pos="5040"/>
        </w:tabs>
        <w:ind w:left="5040" w:hanging="360"/>
      </w:pPr>
      <w:rPr>
        <w:rFonts w:ascii="Wingdings" w:hAnsi="Wingdings" w:hint="default"/>
      </w:rPr>
    </w:lvl>
    <w:lvl w:ilvl="7" w:tplc="C09EF68E" w:tentative="1">
      <w:start w:val="1"/>
      <w:numFmt w:val="bullet"/>
      <w:lvlText w:val=""/>
      <w:lvlJc w:val="left"/>
      <w:pPr>
        <w:tabs>
          <w:tab w:val="num" w:pos="5760"/>
        </w:tabs>
        <w:ind w:left="5760" w:hanging="360"/>
      </w:pPr>
      <w:rPr>
        <w:rFonts w:ascii="Wingdings" w:hAnsi="Wingdings" w:hint="default"/>
      </w:rPr>
    </w:lvl>
    <w:lvl w:ilvl="8" w:tplc="6720A9B4"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0"/>
  </w:num>
  <w:num w:numId="4">
    <w:abstractNumId w:val="9"/>
  </w:num>
  <w:num w:numId="5">
    <w:abstractNumId w:val="3"/>
  </w:num>
  <w:num w:numId="6">
    <w:abstractNumId w:val="6"/>
  </w:num>
  <w:num w:numId="7">
    <w:abstractNumId w:val="8"/>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518"/>
    <w:rsid w:val="00065125"/>
    <w:rsid w:val="0007037E"/>
    <w:rsid w:val="00082678"/>
    <w:rsid w:val="00094D36"/>
    <w:rsid w:val="00097A8F"/>
    <w:rsid w:val="000B38FE"/>
    <w:rsid w:val="000B3C67"/>
    <w:rsid w:val="000B7B3F"/>
    <w:rsid w:val="000D595F"/>
    <w:rsid w:val="000E307E"/>
    <w:rsid w:val="00114E9A"/>
    <w:rsid w:val="00115350"/>
    <w:rsid w:val="00175D31"/>
    <w:rsid w:val="001C088A"/>
    <w:rsid w:val="001C79E5"/>
    <w:rsid w:val="001D5D5F"/>
    <w:rsid w:val="001E6E9D"/>
    <w:rsid w:val="001F0154"/>
    <w:rsid w:val="00201129"/>
    <w:rsid w:val="00245D94"/>
    <w:rsid w:val="0027456B"/>
    <w:rsid w:val="00297F1B"/>
    <w:rsid w:val="002D1BFC"/>
    <w:rsid w:val="00305CF6"/>
    <w:rsid w:val="00314518"/>
    <w:rsid w:val="003162E1"/>
    <w:rsid w:val="00330102"/>
    <w:rsid w:val="003653D8"/>
    <w:rsid w:val="00372340"/>
    <w:rsid w:val="00375D0F"/>
    <w:rsid w:val="00382611"/>
    <w:rsid w:val="00387BE2"/>
    <w:rsid w:val="003E0E18"/>
    <w:rsid w:val="003E351C"/>
    <w:rsid w:val="003E5D86"/>
    <w:rsid w:val="00431453"/>
    <w:rsid w:val="00447D63"/>
    <w:rsid w:val="00470B09"/>
    <w:rsid w:val="0048093C"/>
    <w:rsid w:val="00482D63"/>
    <w:rsid w:val="004B1A92"/>
    <w:rsid w:val="004D3992"/>
    <w:rsid w:val="004D521B"/>
    <w:rsid w:val="004E3854"/>
    <w:rsid w:val="00500F9D"/>
    <w:rsid w:val="005339DC"/>
    <w:rsid w:val="005354C4"/>
    <w:rsid w:val="00577B3F"/>
    <w:rsid w:val="00586635"/>
    <w:rsid w:val="005A1980"/>
    <w:rsid w:val="005D13D1"/>
    <w:rsid w:val="005E6DF9"/>
    <w:rsid w:val="005F0BEA"/>
    <w:rsid w:val="00606265"/>
    <w:rsid w:val="00687949"/>
    <w:rsid w:val="0069538D"/>
    <w:rsid w:val="006A39B2"/>
    <w:rsid w:val="006A629F"/>
    <w:rsid w:val="006B5591"/>
    <w:rsid w:val="006D2FE4"/>
    <w:rsid w:val="007061AC"/>
    <w:rsid w:val="007122EA"/>
    <w:rsid w:val="0073799F"/>
    <w:rsid w:val="007560F0"/>
    <w:rsid w:val="007601D8"/>
    <w:rsid w:val="00770BD8"/>
    <w:rsid w:val="00773163"/>
    <w:rsid w:val="007C0976"/>
    <w:rsid w:val="007C1E79"/>
    <w:rsid w:val="00810BC8"/>
    <w:rsid w:val="008202B5"/>
    <w:rsid w:val="00820AD2"/>
    <w:rsid w:val="008216E5"/>
    <w:rsid w:val="00821B3C"/>
    <w:rsid w:val="00846EE9"/>
    <w:rsid w:val="00855783"/>
    <w:rsid w:val="00877449"/>
    <w:rsid w:val="00880FC4"/>
    <w:rsid w:val="00884402"/>
    <w:rsid w:val="00895FDF"/>
    <w:rsid w:val="00896594"/>
    <w:rsid w:val="008D4A7C"/>
    <w:rsid w:val="008E759F"/>
    <w:rsid w:val="008F297A"/>
    <w:rsid w:val="0090276A"/>
    <w:rsid w:val="00902F53"/>
    <w:rsid w:val="00903027"/>
    <w:rsid w:val="0094773A"/>
    <w:rsid w:val="00950C79"/>
    <w:rsid w:val="0095465E"/>
    <w:rsid w:val="009C5C4F"/>
    <w:rsid w:val="00A05F38"/>
    <w:rsid w:val="00A13F5D"/>
    <w:rsid w:val="00A526C7"/>
    <w:rsid w:val="00AF54E0"/>
    <w:rsid w:val="00B11D8E"/>
    <w:rsid w:val="00B15D0C"/>
    <w:rsid w:val="00B25152"/>
    <w:rsid w:val="00B52FCA"/>
    <w:rsid w:val="00B825DC"/>
    <w:rsid w:val="00B906DF"/>
    <w:rsid w:val="00BA4D25"/>
    <w:rsid w:val="00BB57DD"/>
    <w:rsid w:val="00BC116E"/>
    <w:rsid w:val="00BC5283"/>
    <w:rsid w:val="00BD28EB"/>
    <w:rsid w:val="00BD7DA4"/>
    <w:rsid w:val="00C01E62"/>
    <w:rsid w:val="00C110F4"/>
    <w:rsid w:val="00C1235B"/>
    <w:rsid w:val="00C47196"/>
    <w:rsid w:val="00C56134"/>
    <w:rsid w:val="00C70A86"/>
    <w:rsid w:val="00C9494D"/>
    <w:rsid w:val="00C97CFA"/>
    <w:rsid w:val="00CA5351"/>
    <w:rsid w:val="00CB1206"/>
    <w:rsid w:val="00CB4F82"/>
    <w:rsid w:val="00CD3A91"/>
    <w:rsid w:val="00D302E7"/>
    <w:rsid w:val="00D64CD2"/>
    <w:rsid w:val="00D74AAA"/>
    <w:rsid w:val="00D91E74"/>
    <w:rsid w:val="00D9732D"/>
    <w:rsid w:val="00DB6DBC"/>
    <w:rsid w:val="00DD0118"/>
    <w:rsid w:val="00DE2853"/>
    <w:rsid w:val="00DE7CBA"/>
    <w:rsid w:val="00E25E4D"/>
    <w:rsid w:val="00E561FA"/>
    <w:rsid w:val="00E62F75"/>
    <w:rsid w:val="00E65A67"/>
    <w:rsid w:val="00E7101F"/>
    <w:rsid w:val="00E81015"/>
    <w:rsid w:val="00E918CF"/>
    <w:rsid w:val="00EA3A31"/>
    <w:rsid w:val="00F225C9"/>
    <w:rsid w:val="00F308E6"/>
    <w:rsid w:val="00F51C5F"/>
    <w:rsid w:val="00F52BCF"/>
    <w:rsid w:val="00F71859"/>
    <w:rsid w:val="00FA52E3"/>
    <w:rsid w:val="00FB48CD"/>
    <w:rsid w:val="00FE1860"/>
    <w:rsid w:val="00FF2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A16DC"/>
  <w15:chartTrackingRefBased/>
  <w15:docId w15:val="{0026CF11-106D-46C0-8015-E5CC368E9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037E"/>
    <w:pPr>
      <w:keepNext/>
      <w:keepLines/>
      <w:spacing w:after="0" w:line="240" w:lineRule="auto"/>
      <w:ind w:left="-284"/>
      <w:outlineLvl w:val="0"/>
    </w:pPr>
    <w:rPr>
      <w:rFonts w:eastAsiaTheme="majorEastAsia" w:cstheme="majorBidi"/>
      <w:b/>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5D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D0118"/>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07037E"/>
    <w:rPr>
      <w:rFonts w:eastAsiaTheme="majorEastAsia" w:cstheme="majorBidi"/>
      <w:b/>
      <w:color w:val="000000" w:themeColor="text1"/>
      <w:sz w:val="24"/>
      <w:szCs w:val="24"/>
      <w:lang w:val="en-US"/>
    </w:rPr>
  </w:style>
  <w:style w:type="paragraph" w:styleId="Title">
    <w:name w:val="Title"/>
    <w:basedOn w:val="Normal"/>
    <w:next w:val="Normal"/>
    <w:link w:val="TitleChar"/>
    <w:uiPriority w:val="10"/>
    <w:qFormat/>
    <w:rsid w:val="000B38FE"/>
    <w:pPr>
      <w:spacing w:after="0" w:line="240" w:lineRule="auto"/>
      <w:ind w:left="-567"/>
      <w:contextualSpacing/>
    </w:pPr>
    <w:rPr>
      <w:rFonts w:eastAsia="Times New Roman" w:cstheme="majorBidi"/>
      <w:b/>
      <w:spacing w:val="-10"/>
      <w:kern w:val="28"/>
      <w:sz w:val="28"/>
      <w:szCs w:val="56"/>
      <w:shd w:val="clear" w:color="auto" w:fill="FFFFFF"/>
      <w:lang w:eastAsia="en-GB"/>
    </w:rPr>
  </w:style>
  <w:style w:type="character" w:customStyle="1" w:styleId="TitleChar">
    <w:name w:val="Title Char"/>
    <w:basedOn w:val="DefaultParagraphFont"/>
    <w:link w:val="Title"/>
    <w:uiPriority w:val="10"/>
    <w:rsid w:val="000B38FE"/>
    <w:rPr>
      <w:rFonts w:eastAsia="Times New Roman" w:cstheme="majorBidi"/>
      <w:b/>
      <w:spacing w:val="-10"/>
      <w:kern w:val="28"/>
      <w:sz w:val="28"/>
      <w:szCs w:val="56"/>
      <w:lang w:eastAsia="en-GB"/>
    </w:rPr>
  </w:style>
  <w:style w:type="paragraph" w:styleId="Footer">
    <w:name w:val="footer"/>
    <w:basedOn w:val="Normal"/>
    <w:link w:val="FooterChar"/>
    <w:uiPriority w:val="99"/>
    <w:unhideWhenUsed/>
    <w:rsid w:val="00EA3A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A31"/>
  </w:style>
  <w:style w:type="character" w:styleId="PageNumber">
    <w:name w:val="page number"/>
    <w:basedOn w:val="DefaultParagraphFont"/>
    <w:uiPriority w:val="99"/>
    <w:semiHidden/>
    <w:unhideWhenUsed/>
    <w:rsid w:val="00EA3A31"/>
  </w:style>
  <w:style w:type="paragraph" w:styleId="IntenseQuote">
    <w:name w:val="Intense Quote"/>
    <w:basedOn w:val="Normal"/>
    <w:next w:val="Normal"/>
    <w:link w:val="IntenseQuoteChar"/>
    <w:uiPriority w:val="30"/>
    <w:qFormat/>
    <w:rsid w:val="00C561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56134"/>
    <w:rPr>
      <w:i/>
      <w:iCs/>
      <w:color w:val="4472C4" w:themeColor="accent1"/>
    </w:rPr>
  </w:style>
  <w:style w:type="character" w:styleId="Hyperlink">
    <w:name w:val="Hyperlink"/>
    <w:basedOn w:val="DefaultParagraphFont"/>
    <w:uiPriority w:val="99"/>
    <w:unhideWhenUsed/>
    <w:rsid w:val="00BA4D25"/>
    <w:rPr>
      <w:color w:val="0563C1" w:themeColor="hyperlink"/>
      <w:u w:val="single"/>
    </w:rPr>
  </w:style>
  <w:style w:type="character" w:styleId="FollowedHyperlink">
    <w:name w:val="FollowedHyperlink"/>
    <w:basedOn w:val="DefaultParagraphFont"/>
    <w:uiPriority w:val="99"/>
    <w:semiHidden/>
    <w:unhideWhenUsed/>
    <w:rsid w:val="00BA4D25"/>
    <w:rPr>
      <w:color w:val="954F72" w:themeColor="followedHyperlink"/>
      <w:u w:val="single"/>
    </w:rPr>
  </w:style>
  <w:style w:type="paragraph" w:customStyle="1" w:styleId="Default">
    <w:name w:val="Default"/>
    <w:rsid w:val="00896594"/>
    <w:pPr>
      <w:autoSpaceDE w:val="0"/>
      <w:autoSpaceDN w:val="0"/>
      <w:adjustRightInd w:val="0"/>
      <w:spacing w:after="0" w:line="240" w:lineRule="auto"/>
    </w:pPr>
    <w:rPr>
      <w:rFonts w:ascii="GillSans Light" w:eastAsia="Times New Roman" w:hAnsi="GillSans Light" w:cs="GillSans Light"/>
      <w:color w:val="000000"/>
      <w:sz w:val="24"/>
      <w:szCs w:val="24"/>
      <w:lang w:eastAsia="en-GB"/>
    </w:rPr>
  </w:style>
  <w:style w:type="paragraph" w:customStyle="1" w:styleId="Pa9">
    <w:name w:val="Pa9"/>
    <w:basedOn w:val="Default"/>
    <w:next w:val="Default"/>
    <w:uiPriority w:val="99"/>
    <w:rsid w:val="00896594"/>
    <w:pPr>
      <w:spacing w:line="201" w:lineRule="atLeast"/>
    </w:pPr>
    <w:rPr>
      <w:rFonts w:cs="Times New Roman"/>
      <w:color w:val="auto"/>
    </w:rPr>
  </w:style>
  <w:style w:type="paragraph" w:customStyle="1" w:styleId="CM1">
    <w:name w:val="CM1"/>
    <w:basedOn w:val="Default"/>
    <w:next w:val="Default"/>
    <w:uiPriority w:val="99"/>
    <w:rsid w:val="00896594"/>
    <w:rPr>
      <w:rFonts w:ascii="NIKFC F+ Adv O T 5fa 4e 291" w:hAnsi="NIKFC F+ Adv O T 5fa 4e 291" w:cs="Times New Roman"/>
      <w:color w:val="auto"/>
    </w:rPr>
  </w:style>
  <w:style w:type="paragraph" w:styleId="Header">
    <w:name w:val="header"/>
    <w:basedOn w:val="Normal"/>
    <w:link w:val="HeaderChar"/>
    <w:uiPriority w:val="99"/>
    <w:unhideWhenUsed/>
    <w:rsid w:val="008774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16741">
      <w:bodyDiv w:val="1"/>
      <w:marLeft w:val="0"/>
      <w:marRight w:val="0"/>
      <w:marTop w:val="0"/>
      <w:marBottom w:val="0"/>
      <w:divBdr>
        <w:top w:val="none" w:sz="0" w:space="0" w:color="auto"/>
        <w:left w:val="none" w:sz="0" w:space="0" w:color="auto"/>
        <w:bottom w:val="none" w:sz="0" w:space="0" w:color="auto"/>
        <w:right w:val="none" w:sz="0" w:space="0" w:color="auto"/>
      </w:divBdr>
      <w:divsChild>
        <w:div w:id="1315447434">
          <w:marLeft w:val="547"/>
          <w:marRight w:val="0"/>
          <w:marTop w:val="154"/>
          <w:marBottom w:val="0"/>
          <w:divBdr>
            <w:top w:val="none" w:sz="0" w:space="0" w:color="auto"/>
            <w:left w:val="none" w:sz="0" w:space="0" w:color="auto"/>
            <w:bottom w:val="none" w:sz="0" w:space="0" w:color="auto"/>
            <w:right w:val="none" w:sz="0" w:space="0" w:color="auto"/>
          </w:divBdr>
        </w:div>
      </w:divsChild>
    </w:div>
    <w:div w:id="245067785">
      <w:bodyDiv w:val="1"/>
      <w:marLeft w:val="0"/>
      <w:marRight w:val="0"/>
      <w:marTop w:val="0"/>
      <w:marBottom w:val="0"/>
      <w:divBdr>
        <w:top w:val="none" w:sz="0" w:space="0" w:color="auto"/>
        <w:left w:val="none" w:sz="0" w:space="0" w:color="auto"/>
        <w:bottom w:val="none" w:sz="0" w:space="0" w:color="auto"/>
        <w:right w:val="none" w:sz="0" w:space="0" w:color="auto"/>
      </w:divBdr>
      <w:divsChild>
        <w:div w:id="1641495883">
          <w:marLeft w:val="547"/>
          <w:marRight w:val="0"/>
          <w:marTop w:val="115"/>
          <w:marBottom w:val="0"/>
          <w:divBdr>
            <w:top w:val="none" w:sz="0" w:space="0" w:color="auto"/>
            <w:left w:val="none" w:sz="0" w:space="0" w:color="auto"/>
            <w:bottom w:val="none" w:sz="0" w:space="0" w:color="auto"/>
            <w:right w:val="none" w:sz="0" w:space="0" w:color="auto"/>
          </w:divBdr>
        </w:div>
        <w:div w:id="1904366618">
          <w:marLeft w:val="547"/>
          <w:marRight w:val="0"/>
          <w:marTop w:val="115"/>
          <w:marBottom w:val="0"/>
          <w:divBdr>
            <w:top w:val="none" w:sz="0" w:space="0" w:color="auto"/>
            <w:left w:val="none" w:sz="0" w:space="0" w:color="auto"/>
            <w:bottom w:val="none" w:sz="0" w:space="0" w:color="auto"/>
            <w:right w:val="none" w:sz="0" w:space="0" w:color="auto"/>
          </w:divBdr>
        </w:div>
        <w:div w:id="691496507">
          <w:marLeft w:val="547"/>
          <w:marRight w:val="0"/>
          <w:marTop w:val="115"/>
          <w:marBottom w:val="0"/>
          <w:divBdr>
            <w:top w:val="none" w:sz="0" w:space="0" w:color="auto"/>
            <w:left w:val="none" w:sz="0" w:space="0" w:color="auto"/>
            <w:bottom w:val="none" w:sz="0" w:space="0" w:color="auto"/>
            <w:right w:val="none" w:sz="0" w:space="0" w:color="auto"/>
          </w:divBdr>
        </w:div>
        <w:div w:id="422148822">
          <w:marLeft w:val="547"/>
          <w:marRight w:val="0"/>
          <w:marTop w:val="115"/>
          <w:marBottom w:val="0"/>
          <w:divBdr>
            <w:top w:val="none" w:sz="0" w:space="0" w:color="auto"/>
            <w:left w:val="none" w:sz="0" w:space="0" w:color="auto"/>
            <w:bottom w:val="none" w:sz="0" w:space="0" w:color="auto"/>
            <w:right w:val="none" w:sz="0" w:space="0" w:color="auto"/>
          </w:divBdr>
        </w:div>
      </w:divsChild>
    </w:div>
    <w:div w:id="279537443">
      <w:bodyDiv w:val="1"/>
      <w:marLeft w:val="0"/>
      <w:marRight w:val="0"/>
      <w:marTop w:val="0"/>
      <w:marBottom w:val="0"/>
      <w:divBdr>
        <w:top w:val="none" w:sz="0" w:space="0" w:color="auto"/>
        <w:left w:val="none" w:sz="0" w:space="0" w:color="auto"/>
        <w:bottom w:val="none" w:sz="0" w:space="0" w:color="auto"/>
        <w:right w:val="none" w:sz="0" w:space="0" w:color="auto"/>
      </w:divBdr>
      <w:divsChild>
        <w:div w:id="1659721923">
          <w:marLeft w:val="547"/>
          <w:marRight w:val="0"/>
          <w:marTop w:val="96"/>
          <w:marBottom w:val="0"/>
          <w:divBdr>
            <w:top w:val="none" w:sz="0" w:space="0" w:color="auto"/>
            <w:left w:val="none" w:sz="0" w:space="0" w:color="auto"/>
            <w:bottom w:val="none" w:sz="0" w:space="0" w:color="auto"/>
            <w:right w:val="none" w:sz="0" w:space="0" w:color="auto"/>
          </w:divBdr>
        </w:div>
        <w:div w:id="1178807389">
          <w:marLeft w:val="547"/>
          <w:marRight w:val="0"/>
          <w:marTop w:val="96"/>
          <w:marBottom w:val="0"/>
          <w:divBdr>
            <w:top w:val="none" w:sz="0" w:space="0" w:color="auto"/>
            <w:left w:val="none" w:sz="0" w:space="0" w:color="auto"/>
            <w:bottom w:val="none" w:sz="0" w:space="0" w:color="auto"/>
            <w:right w:val="none" w:sz="0" w:space="0" w:color="auto"/>
          </w:divBdr>
        </w:div>
        <w:div w:id="293560054">
          <w:marLeft w:val="547"/>
          <w:marRight w:val="0"/>
          <w:marTop w:val="96"/>
          <w:marBottom w:val="0"/>
          <w:divBdr>
            <w:top w:val="none" w:sz="0" w:space="0" w:color="auto"/>
            <w:left w:val="none" w:sz="0" w:space="0" w:color="auto"/>
            <w:bottom w:val="none" w:sz="0" w:space="0" w:color="auto"/>
            <w:right w:val="none" w:sz="0" w:space="0" w:color="auto"/>
          </w:divBdr>
        </w:div>
        <w:div w:id="1799643356">
          <w:marLeft w:val="547"/>
          <w:marRight w:val="0"/>
          <w:marTop w:val="96"/>
          <w:marBottom w:val="0"/>
          <w:divBdr>
            <w:top w:val="none" w:sz="0" w:space="0" w:color="auto"/>
            <w:left w:val="none" w:sz="0" w:space="0" w:color="auto"/>
            <w:bottom w:val="none" w:sz="0" w:space="0" w:color="auto"/>
            <w:right w:val="none" w:sz="0" w:space="0" w:color="auto"/>
          </w:divBdr>
        </w:div>
        <w:div w:id="1236360305">
          <w:marLeft w:val="547"/>
          <w:marRight w:val="0"/>
          <w:marTop w:val="96"/>
          <w:marBottom w:val="0"/>
          <w:divBdr>
            <w:top w:val="none" w:sz="0" w:space="0" w:color="auto"/>
            <w:left w:val="none" w:sz="0" w:space="0" w:color="auto"/>
            <w:bottom w:val="none" w:sz="0" w:space="0" w:color="auto"/>
            <w:right w:val="none" w:sz="0" w:space="0" w:color="auto"/>
          </w:divBdr>
        </w:div>
      </w:divsChild>
    </w:div>
    <w:div w:id="1111782909">
      <w:bodyDiv w:val="1"/>
      <w:marLeft w:val="0"/>
      <w:marRight w:val="0"/>
      <w:marTop w:val="0"/>
      <w:marBottom w:val="0"/>
      <w:divBdr>
        <w:top w:val="none" w:sz="0" w:space="0" w:color="auto"/>
        <w:left w:val="none" w:sz="0" w:space="0" w:color="auto"/>
        <w:bottom w:val="none" w:sz="0" w:space="0" w:color="auto"/>
        <w:right w:val="none" w:sz="0" w:space="0" w:color="auto"/>
      </w:divBdr>
    </w:div>
    <w:div w:id="1192063832">
      <w:bodyDiv w:val="1"/>
      <w:marLeft w:val="0"/>
      <w:marRight w:val="0"/>
      <w:marTop w:val="0"/>
      <w:marBottom w:val="0"/>
      <w:divBdr>
        <w:top w:val="none" w:sz="0" w:space="0" w:color="auto"/>
        <w:left w:val="none" w:sz="0" w:space="0" w:color="auto"/>
        <w:bottom w:val="none" w:sz="0" w:space="0" w:color="auto"/>
        <w:right w:val="none" w:sz="0" w:space="0" w:color="auto"/>
      </w:divBdr>
      <w:divsChild>
        <w:div w:id="730542961">
          <w:marLeft w:val="547"/>
          <w:marRight w:val="0"/>
          <w:marTop w:val="96"/>
          <w:marBottom w:val="0"/>
          <w:divBdr>
            <w:top w:val="none" w:sz="0" w:space="0" w:color="auto"/>
            <w:left w:val="none" w:sz="0" w:space="0" w:color="auto"/>
            <w:bottom w:val="none" w:sz="0" w:space="0" w:color="auto"/>
            <w:right w:val="none" w:sz="0" w:space="0" w:color="auto"/>
          </w:divBdr>
        </w:div>
        <w:div w:id="587926112">
          <w:marLeft w:val="547"/>
          <w:marRight w:val="0"/>
          <w:marTop w:val="96"/>
          <w:marBottom w:val="0"/>
          <w:divBdr>
            <w:top w:val="none" w:sz="0" w:space="0" w:color="auto"/>
            <w:left w:val="none" w:sz="0" w:space="0" w:color="auto"/>
            <w:bottom w:val="none" w:sz="0" w:space="0" w:color="auto"/>
            <w:right w:val="none" w:sz="0" w:space="0" w:color="auto"/>
          </w:divBdr>
        </w:div>
        <w:div w:id="1272470183">
          <w:marLeft w:val="547"/>
          <w:marRight w:val="0"/>
          <w:marTop w:val="96"/>
          <w:marBottom w:val="0"/>
          <w:divBdr>
            <w:top w:val="none" w:sz="0" w:space="0" w:color="auto"/>
            <w:left w:val="none" w:sz="0" w:space="0" w:color="auto"/>
            <w:bottom w:val="none" w:sz="0" w:space="0" w:color="auto"/>
            <w:right w:val="none" w:sz="0" w:space="0" w:color="auto"/>
          </w:divBdr>
        </w:div>
        <w:div w:id="1840273419">
          <w:marLeft w:val="547"/>
          <w:marRight w:val="0"/>
          <w:marTop w:val="96"/>
          <w:marBottom w:val="0"/>
          <w:divBdr>
            <w:top w:val="none" w:sz="0" w:space="0" w:color="auto"/>
            <w:left w:val="none" w:sz="0" w:space="0" w:color="auto"/>
            <w:bottom w:val="none" w:sz="0" w:space="0" w:color="auto"/>
            <w:right w:val="none" w:sz="0" w:space="0" w:color="auto"/>
          </w:divBdr>
        </w:div>
      </w:divsChild>
    </w:div>
    <w:div w:id="1487012155">
      <w:bodyDiv w:val="1"/>
      <w:marLeft w:val="0"/>
      <w:marRight w:val="0"/>
      <w:marTop w:val="0"/>
      <w:marBottom w:val="0"/>
      <w:divBdr>
        <w:top w:val="none" w:sz="0" w:space="0" w:color="auto"/>
        <w:left w:val="none" w:sz="0" w:space="0" w:color="auto"/>
        <w:bottom w:val="none" w:sz="0" w:space="0" w:color="auto"/>
        <w:right w:val="none" w:sz="0" w:space="0" w:color="auto"/>
      </w:divBdr>
    </w:div>
    <w:div w:id="1583182083">
      <w:bodyDiv w:val="1"/>
      <w:marLeft w:val="0"/>
      <w:marRight w:val="0"/>
      <w:marTop w:val="0"/>
      <w:marBottom w:val="0"/>
      <w:divBdr>
        <w:top w:val="none" w:sz="0" w:space="0" w:color="auto"/>
        <w:left w:val="none" w:sz="0" w:space="0" w:color="auto"/>
        <w:bottom w:val="none" w:sz="0" w:space="0" w:color="auto"/>
        <w:right w:val="none" w:sz="0" w:space="0" w:color="auto"/>
      </w:divBdr>
      <w:divsChild>
        <w:div w:id="1469472857">
          <w:marLeft w:val="547"/>
          <w:marRight w:val="0"/>
          <w:marTop w:val="86"/>
          <w:marBottom w:val="0"/>
          <w:divBdr>
            <w:top w:val="none" w:sz="0" w:space="0" w:color="auto"/>
            <w:left w:val="none" w:sz="0" w:space="0" w:color="auto"/>
            <w:bottom w:val="none" w:sz="0" w:space="0" w:color="auto"/>
            <w:right w:val="none" w:sz="0" w:space="0" w:color="auto"/>
          </w:divBdr>
        </w:div>
      </w:divsChild>
    </w:div>
    <w:div w:id="2089032409">
      <w:bodyDiv w:val="1"/>
      <w:marLeft w:val="0"/>
      <w:marRight w:val="0"/>
      <w:marTop w:val="0"/>
      <w:marBottom w:val="0"/>
      <w:divBdr>
        <w:top w:val="none" w:sz="0" w:space="0" w:color="auto"/>
        <w:left w:val="none" w:sz="0" w:space="0" w:color="auto"/>
        <w:bottom w:val="none" w:sz="0" w:space="0" w:color="auto"/>
        <w:right w:val="none" w:sz="0" w:space="0" w:color="auto"/>
      </w:divBdr>
      <w:divsChild>
        <w:div w:id="117993992">
          <w:marLeft w:val="547"/>
          <w:marRight w:val="0"/>
          <w:marTop w:val="154"/>
          <w:marBottom w:val="0"/>
          <w:divBdr>
            <w:top w:val="none" w:sz="0" w:space="0" w:color="auto"/>
            <w:left w:val="none" w:sz="0" w:space="0" w:color="auto"/>
            <w:bottom w:val="none" w:sz="0" w:space="0" w:color="auto"/>
            <w:right w:val="none" w:sz="0" w:space="0" w:color="auto"/>
          </w:divBdr>
        </w:div>
        <w:div w:id="939802135">
          <w:marLeft w:val="547"/>
          <w:marRight w:val="0"/>
          <w:marTop w:val="154"/>
          <w:marBottom w:val="0"/>
          <w:divBdr>
            <w:top w:val="none" w:sz="0" w:space="0" w:color="auto"/>
            <w:left w:val="none" w:sz="0" w:space="0" w:color="auto"/>
            <w:bottom w:val="none" w:sz="0" w:space="0" w:color="auto"/>
            <w:right w:val="none" w:sz="0" w:space="0" w:color="auto"/>
          </w:divBdr>
        </w:div>
        <w:div w:id="201263645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hyperlink" Target="http://consultingfootpain.co.uk/faqs/" TargetMode="External"/><Relationship Id="rId21" Type="http://schemas.openxmlformats.org/officeDocument/2006/relationships/hyperlink" Target="https://www.youtube.com/watch?v=PR97-BJ6e28&amp;feature=youtu.be" TargetMode="External"/><Relationship Id="rId22" Type="http://schemas.openxmlformats.org/officeDocument/2006/relationships/hyperlink" Target="mailto:davidt@busypencilcase.com" TargetMode="External"/><Relationship Id="rId23" Type="http://schemas.openxmlformats.org/officeDocument/2006/relationships/hyperlink" Target="mailto:busypencilcase_rcb@yahoo.com" TargetMode="External"/><Relationship Id="rId24" Type="http://schemas.openxmlformats.org/officeDocument/2006/relationships/image" Target="media/image7.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5.jpeg"/><Relationship Id="rId18" Type="http://schemas.openxmlformats.org/officeDocument/2006/relationships/hyperlink" Target="http://www.jfootankleres.com/content/3/1/2)" TargetMode="External"/><Relationship Id="rId19" Type="http://schemas.openxmlformats.org/officeDocument/2006/relationships/image" Target="media/image6.pd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0ED05-3EF4-BC40-8BED-AAE5AD277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4660</Words>
  <Characters>26564</Characters>
  <Application>Microsoft Macintosh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Kilmartin</dc:creator>
  <cp:keywords/>
  <dc:description/>
  <cp:lastModifiedBy>Microsoft Office User</cp:lastModifiedBy>
  <cp:revision>18</cp:revision>
  <cp:lastPrinted>2019-01-05T07:58:00Z</cp:lastPrinted>
  <dcterms:created xsi:type="dcterms:W3CDTF">2018-11-04T22:25:00Z</dcterms:created>
  <dcterms:modified xsi:type="dcterms:W3CDTF">2019-01-08T08:23:00Z</dcterms:modified>
</cp:coreProperties>
</file>