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88753715"/>
        <w:docPartObj>
          <w:docPartGallery w:val="Cover Pages"/>
          <w:docPartUnique/>
        </w:docPartObj>
      </w:sdtPr>
      <w:sdtEndPr>
        <w:rPr>
          <w:b/>
          <w:color w:val="2E74B5" w:themeColor="accent1" w:themeShade="BF"/>
          <w:sz w:val="26"/>
          <w:szCs w:val="26"/>
        </w:rPr>
      </w:sdtEndPr>
      <w:sdtContent>
        <w:p w14:paraId="60B887E2" w14:textId="4ABB8AB6" w:rsidR="003317DF" w:rsidRDefault="00C77402">
          <w:r>
            <w:rPr>
              <w:noProof/>
            </w:rPr>
            <mc:AlternateContent>
              <mc:Choice Requires="wps">
                <w:drawing>
                  <wp:anchor distT="0" distB="0" distL="114300" distR="114300" simplePos="0" relativeHeight="251659264" behindDoc="0" locked="0" layoutInCell="1" allowOverlap="1" wp14:anchorId="38975A8B" wp14:editId="032A4094">
                    <wp:simplePos x="0" y="0"/>
                    <wp:positionH relativeFrom="page">
                      <wp:posOffset>173620</wp:posOffset>
                    </wp:positionH>
                    <wp:positionV relativeFrom="page">
                      <wp:posOffset>1261641</wp:posOffset>
                    </wp:positionV>
                    <wp:extent cx="7315200" cy="1826999"/>
                    <wp:effectExtent l="0" t="0" r="0" b="190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8269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8F306" w14:textId="30359E32" w:rsidR="003317DF" w:rsidRDefault="0017625B" w:rsidP="00AE369D">
                                <w:pPr>
                                  <w:rPr>
                                    <w:color w:val="5B9BD5" w:themeColor="accent1"/>
                                    <w:sz w:val="64"/>
                                    <w:szCs w:val="64"/>
                                  </w:rPr>
                                </w:pPr>
                                <w:sdt>
                                  <w:sdtPr>
                                    <w:rPr>
                                      <w:caps/>
                                      <w:color w:val="5B9BD5" w:themeColor="accent1"/>
                                      <w:sz w:val="64"/>
                                      <w:szCs w:val="64"/>
                                    </w:rPr>
                                    <w:alias w:val="Title"/>
                                    <w:tag w:val=""/>
                                    <w:id w:val="211693297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317DF">
                                      <w:rPr>
                                        <w:caps/>
                                        <w:color w:val="5B9BD5" w:themeColor="accent1"/>
                                        <w:sz w:val="64"/>
                                        <w:szCs w:val="64"/>
                                      </w:rPr>
                                      <w:t>Stiff toesand surgery</w:t>
                                    </w:r>
                                  </w:sdtContent>
                                </w:sdt>
                              </w:p>
                              <w:p w14:paraId="2CCDB44D" w14:textId="623F4707" w:rsidR="00AE369D" w:rsidRDefault="0017625B" w:rsidP="00AE369D">
                                <w:pPr>
                                  <w:rPr>
                                    <w:color w:val="404040" w:themeColor="text1" w:themeTint="BF"/>
                                    <w:sz w:val="36"/>
                                    <w:szCs w:val="36"/>
                                  </w:rPr>
                                </w:pPr>
                                <w:sdt>
                                  <w:sdtPr>
                                    <w:rPr>
                                      <w:color w:val="404040" w:themeColor="text1" w:themeTint="BF"/>
                                      <w:sz w:val="36"/>
                                      <w:szCs w:val="36"/>
                                    </w:rPr>
                                    <w:alias w:val="Subtitle"/>
                                    <w:tag w:val=""/>
                                    <w:id w:val="-833376064"/>
                                    <w:dataBinding w:prefixMappings="xmlns:ns0='http://purl.org/dc/elements/1.1/' xmlns:ns1='http://schemas.openxmlformats.org/package/2006/metadata/core-properties' " w:xpath="/ns1:coreProperties[1]/ns0:subject[1]" w:storeItemID="{6C3C8BC8-F283-45AE-878A-BAB7291924A1}"/>
                                    <w:text/>
                                  </w:sdtPr>
                                  <w:sdtEndPr/>
                                  <w:sdtContent>
                                    <w:r w:rsidR="003317DF">
                                      <w:rPr>
                                        <w:color w:val="404040" w:themeColor="text1" w:themeTint="BF"/>
                                        <w:sz w:val="36"/>
                                        <w:szCs w:val="36"/>
                                      </w:rPr>
                                      <w:t>Factsheet 3:Joint replacement</w:t>
                                    </w:r>
                                  </w:sdtContent>
                                </w:sdt>
                              </w:p>
                              <w:p w14:paraId="752FFE19" w14:textId="7A78C984" w:rsidR="003317DF" w:rsidRPr="00AE369D" w:rsidRDefault="00AE369D" w:rsidP="00AE369D">
                                <w:pPr>
                                  <w:rPr>
                                    <w:smallCaps/>
                                    <w:color w:val="404040" w:themeColor="text1" w:themeTint="BF"/>
                                    <w:szCs w:val="36"/>
                                  </w:rPr>
                                </w:pPr>
                                <w:r w:rsidRPr="00AE369D">
                                  <w:rPr>
                                    <w:color w:val="404040" w:themeColor="text1" w:themeTint="BF"/>
                                    <w:szCs w:val="36"/>
                                  </w:rPr>
                                  <w:t xml:space="preserve">Information booklets from </w:t>
                                </w:r>
                                <w:r w:rsidRPr="00AE369D">
                                  <w:rPr>
                                    <w:b/>
                                    <w:color w:val="0070C0"/>
                                    <w:szCs w:val="36"/>
                                  </w:rPr>
                                  <w:t>Consulting</w:t>
                                </w:r>
                                <w:r w:rsidRPr="00AE369D">
                                  <w:rPr>
                                    <w:b/>
                                    <w:color w:val="FF0000"/>
                                    <w:szCs w:val="36"/>
                                  </w:rPr>
                                  <w:t>FootPain</w:t>
                                </w:r>
                                <w:r w:rsidRPr="00AE369D">
                                  <w:rPr>
                                    <w:color w:val="FF0000"/>
                                    <w:szCs w:val="36"/>
                                  </w:rPr>
                                  <w:t xml:space="preserve"> </w:t>
                                </w:r>
                                <w:r>
                                  <w:rPr>
                                    <w:color w:val="404040" w:themeColor="text1" w:themeTint="BF"/>
                                    <w:szCs w:val="36"/>
                                  </w:rPr>
                                  <w:t>published by BPCC Ltd 2018</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38975A8B" id="_x0000_t202" coordsize="21600,21600" o:spt="202" path="m0,0l0,21600,21600,21600,21600,0xe">
                    <v:stroke joinstyle="miter"/>
                    <v:path gradientshapeok="t" o:connecttype="rect"/>
                  </v:shapetype>
                  <v:shape id="Text_x0020_Box_x0020_154" o:spid="_x0000_s1026" type="#_x0000_t202" style="position:absolute;margin-left:13.65pt;margin-top:99.35pt;width:8in;height:143.8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" filled="f" stroked="f" strokeweight=".5pt">
                    <v:textbox inset="126pt,0,54pt,0">
                      <w:txbxContent>
                        <w:p w14:paraId="4118F306" w14:textId="30359E32" w:rsidR="003317DF" w:rsidRDefault="008A6DC8" w:rsidP="00AE369D">
                          <w:pPr>
                            <w:rPr>
                              <w:color w:val="5B9BD5" w:themeColor="accent1"/>
                              <w:sz w:val="64"/>
                              <w:szCs w:val="64"/>
                            </w:rPr>
                          </w:pPr>
                          <w:sdt>
                            <w:sdtPr>
                              <w:rPr>
                                <w:caps/>
                                <w:color w:val="5B9BD5" w:themeColor="accent1"/>
                                <w:sz w:val="64"/>
                                <w:szCs w:val="64"/>
                              </w:rPr>
                              <w:alias w:val="Title"/>
                              <w:tag w:val=""/>
                              <w:id w:val="211693297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317DF">
                                <w:rPr>
                                  <w:caps/>
                                  <w:color w:val="5B9BD5" w:themeColor="accent1"/>
                                  <w:sz w:val="64"/>
                                  <w:szCs w:val="64"/>
                                </w:rPr>
                                <w:t>Stiff toesand surgery</w:t>
                              </w:r>
                            </w:sdtContent>
                          </w:sdt>
                        </w:p>
                        <w:p w14:paraId="2CCDB44D" w14:textId="623F4707" w:rsidR="00AE369D" w:rsidRDefault="008A6DC8" w:rsidP="00AE369D">
                          <w:pPr>
                            <w:rPr>
                              <w:color w:val="404040" w:themeColor="text1" w:themeTint="BF"/>
                              <w:sz w:val="36"/>
                              <w:szCs w:val="36"/>
                            </w:rPr>
                          </w:pPr>
                          <w:sdt>
                            <w:sdtPr>
                              <w:rPr>
                                <w:color w:val="404040" w:themeColor="text1" w:themeTint="BF"/>
                                <w:sz w:val="36"/>
                                <w:szCs w:val="36"/>
                              </w:rPr>
                              <w:alias w:val="Subtitle"/>
                              <w:tag w:val=""/>
                              <w:id w:val="-833376064"/>
                              <w:dataBinding w:prefixMappings="xmlns:ns0='http://purl.org/dc/elements/1.1/' xmlns:ns1='http://schemas.openxmlformats.org/package/2006/metadata/core-properties' " w:xpath="/ns1:coreProperties[1]/ns0:subject[1]" w:storeItemID="{6C3C8BC8-F283-45AE-878A-BAB7291924A1}"/>
                              <w:text/>
                            </w:sdtPr>
                            <w:sdtEndPr/>
                            <w:sdtContent>
                              <w:r w:rsidR="003317DF">
                                <w:rPr>
                                  <w:color w:val="404040" w:themeColor="text1" w:themeTint="BF"/>
                                  <w:sz w:val="36"/>
                                  <w:szCs w:val="36"/>
                                </w:rPr>
                                <w:t>Factsheet 3:Joint replacement</w:t>
                              </w:r>
                            </w:sdtContent>
                          </w:sdt>
                        </w:p>
                        <w:p w14:paraId="752FFE19" w14:textId="7A78C984" w:rsidR="003317DF" w:rsidRPr="00AE369D" w:rsidRDefault="00AE369D" w:rsidP="00AE369D">
                          <w:pPr>
                            <w:rPr>
                              <w:smallCaps/>
                              <w:color w:val="404040" w:themeColor="text1" w:themeTint="BF"/>
                              <w:szCs w:val="36"/>
                            </w:rPr>
                          </w:pPr>
                          <w:r w:rsidRPr="00AE369D">
                            <w:rPr>
                              <w:color w:val="404040" w:themeColor="text1" w:themeTint="BF"/>
                              <w:szCs w:val="36"/>
                            </w:rPr>
                            <w:t xml:space="preserve">Information booklets from </w:t>
                          </w:r>
                          <w:r w:rsidRPr="00AE369D">
                            <w:rPr>
                              <w:b/>
                              <w:color w:val="0070C0"/>
                              <w:szCs w:val="36"/>
                            </w:rPr>
                            <w:t>Consulting</w:t>
                          </w:r>
                          <w:r w:rsidRPr="00AE369D">
                            <w:rPr>
                              <w:b/>
                              <w:color w:val="FF0000"/>
                              <w:szCs w:val="36"/>
                            </w:rPr>
                            <w:t>FootPain</w:t>
                          </w:r>
                          <w:r w:rsidRPr="00AE369D">
                            <w:rPr>
                              <w:color w:val="FF0000"/>
                              <w:szCs w:val="36"/>
                            </w:rPr>
                            <w:t xml:space="preserve"> </w:t>
                          </w:r>
                          <w:r>
                            <w:rPr>
                              <w:color w:val="404040" w:themeColor="text1" w:themeTint="BF"/>
                              <w:szCs w:val="36"/>
                            </w:rPr>
                            <w:t>published by BPCC Ltd 2018</w:t>
                          </w:r>
                        </w:p>
                      </w:txbxContent>
                    </v:textbox>
                    <w10:wrap type="square" anchorx="page" anchory="page"/>
                  </v:shape>
                </w:pict>
              </mc:Fallback>
            </mc:AlternateContent>
          </w:r>
          <w:r w:rsidR="003317DF">
            <w:rPr>
              <w:noProof/>
            </w:rPr>
            <mc:AlternateContent>
              <mc:Choice Requires="wpg">
                <w:drawing>
                  <wp:anchor distT="0" distB="0" distL="114300" distR="114300" simplePos="0" relativeHeight="251662336" behindDoc="0" locked="0" layoutInCell="1" allowOverlap="1" wp14:anchorId="2241DE71" wp14:editId="058B9C1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DAE0F7E" id="Group_x0020_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1" coordsize="7315200,12161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">
                    <v:shape id="Rectangle_x0020_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N7+xgAA&#10;ANwAAAAPAAAAZHJzL2Rvd25yZXYueG1sRI9Ba8MwDIXvg/0Ho8Fuq7NCR8nqljEoDTusrO2hu4lY&#10;jdPFdrC1NP331WGwm8R7eu/TYjX6Tg2UchuDgedJAYpCHW0bGgOH/fppDiozBotdDGTgShlWy/u7&#10;BZY2XsIXDTtulISEXKIBx9yXWufakcc8iT0F0U4xeWRZU6NtwouE+05Pi+JFe2yDNDjs6d1R/bP7&#10;9Qa2H8O84uuU0qc7btapmp15823M48P49gqKaeR/8991ZQV/JvjyjEy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N7+xgAAANwAAAAPAAAAAAAAAAAAAAAAAJcCAABkcnMv&#10;ZG93bnJldi54bWxQSwUGAAAAAAQABAD1AAAAigMAAAAA&#10;" path="m0,0l7312660,,7312660,1129665,3619500,733425,,1091565,,0xe" fillcolor="#5b9bd5 [3204]" stroked="f" strokeweight="1pt">
                      <v:stroke joinstyle="miter"/>
                      <v:path arrowok="t" o:connecttype="custom" o:connectlocs="0,0;7315200,0;7315200,1130373;3620757,733885;0,1092249;0,0" o:connectangles="0,0,0,0,0,0"/>
                    </v:shape>
                    <v:rect id="Rectangle_x0020_151"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GsFxQAA&#10;ANwAAAAPAAAAZHJzL2Rvd25yZXYueG1sRI/disIwEIXvhX2HMAt7I2vaBX+oTUVEwRsv/HmA2WZs&#10;yjaTbhO1vr0RBO9mOOc7cyZf9LYRV+p87VhBOkpAEJdO11wpOB033zMQPiBrbByTgjt5WBQfgxwz&#10;7W68p+shVCKGsM9QgQmhzaT0pSGLfuRa4qidXWcxxLWrpO7wFsNtI3+SZCIt1hwvGGxpZaj8O1xs&#10;rLEdbsrlfvp7+k/NqlnfZzvaeaW+PvvlHESgPrzNL3qrIzdO4flMnEAW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kawXFAAAA3AAAAA8AAAAAAAAAAAAAAAAAlwIAAGRycy9k&#10;b3ducmV2LnhtbFBLBQYAAAAABAAEAPUAAACJAwAAAAA=&#10;" stroked="f" strokeweight="1pt">
                      <v:fill r:id="rId9" o:title="" rotate="t" type="frame"/>
                    </v:rect>
                    <w10:wrap anchorx="page" anchory="page"/>
                  </v:group>
                </w:pict>
              </mc:Fallback>
            </mc:AlternateContent>
          </w:r>
        </w:p>
        <w:p w14:paraId="46B78AC6" w14:textId="17C53260" w:rsidR="005C45B4" w:rsidRPr="00A77CB0" w:rsidRDefault="00046E82" w:rsidP="00A77CB0">
          <w:pPr>
            <w:rPr>
              <w:b/>
              <w:color w:val="2E74B5" w:themeColor="accent1" w:themeShade="BF"/>
              <w:sz w:val="26"/>
              <w:szCs w:val="26"/>
            </w:rPr>
          </w:pPr>
          <w:r>
            <w:rPr>
              <w:noProof/>
              <w:color w:val="595959" w:themeColor="text1" w:themeTint="A6"/>
              <w:szCs w:val="24"/>
            </w:rPr>
            <w:drawing>
              <wp:anchor distT="0" distB="0" distL="114300" distR="114300" simplePos="0" relativeHeight="251665408" behindDoc="0" locked="0" layoutInCell="1" allowOverlap="1" wp14:anchorId="7A64A864" wp14:editId="00EACFCD">
                <wp:simplePos x="0" y="0"/>
                <wp:positionH relativeFrom="column">
                  <wp:posOffset>547370</wp:posOffset>
                </wp:positionH>
                <wp:positionV relativeFrom="paragraph">
                  <wp:posOffset>6908800</wp:posOffset>
                </wp:positionV>
                <wp:extent cx="4818380" cy="153289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ultingFootPa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18380" cy="1532890"/>
                        </a:xfrm>
                        <a:prstGeom prst="rect">
                          <a:avLst/>
                        </a:prstGeom>
                      </pic:spPr>
                    </pic:pic>
                  </a:graphicData>
                </a:graphic>
                <wp14:sizeRelH relativeFrom="page">
                  <wp14:pctWidth>0</wp14:pctWidth>
                </wp14:sizeRelH>
                <wp14:sizeRelV relativeFrom="page">
                  <wp14:pctHeight>0</wp14:pctHeight>
                </wp14:sizeRelV>
              </wp:anchor>
            </w:drawing>
          </w:r>
          <w:r w:rsidRPr="00337A25">
            <w:rPr>
              <w:noProof/>
              <w:szCs w:val="24"/>
            </w:rPr>
            <mc:AlternateContent>
              <mc:Choice Requires="wps">
                <w:drawing>
                  <wp:anchor distT="0" distB="0" distL="114300" distR="114300" simplePos="0" relativeHeight="251664384" behindDoc="0" locked="0" layoutInCell="1" allowOverlap="1" wp14:anchorId="147DE62F" wp14:editId="69B40069">
                    <wp:simplePos x="0" y="0"/>
                    <wp:positionH relativeFrom="page">
                      <wp:posOffset>243068</wp:posOffset>
                    </wp:positionH>
                    <wp:positionV relativeFrom="page">
                      <wp:posOffset>3321934</wp:posOffset>
                    </wp:positionV>
                    <wp:extent cx="7084060" cy="3424306"/>
                    <wp:effectExtent l="0" t="0" r="0" b="5080"/>
                    <wp:wrapSquare wrapText="bothSides"/>
                    <wp:docPr id="153" name="Text Box 153"/>
                    <wp:cNvGraphicFramePr/>
                    <a:graphic xmlns:a="http://schemas.openxmlformats.org/drawingml/2006/main">
                      <a:graphicData uri="http://schemas.microsoft.com/office/word/2010/wordprocessingShape">
                        <wps:wsp>
                          <wps:cNvSpPr txBox="1"/>
                          <wps:spPr>
                            <a:xfrm>
                              <a:off x="0" y="0"/>
                              <a:ext cx="7084060" cy="34243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A3AF4D" w14:textId="77777777" w:rsidR="00AE369D" w:rsidRPr="007C4AE1" w:rsidRDefault="00AE369D" w:rsidP="00AE369D">
                                <w:pPr>
                                  <w:pStyle w:val="Heading1"/>
                                  <w:rPr>
                                    <w:b/>
                                    <w:sz w:val="28"/>
                                  </w:rPr>
                                </w:pPr>
                                <w:r w:rsidRPr="00DE266B">
                                  <w:rPr>
                                    <w:b/>
                                  </w:rPr>
                                  <w:t>What is this factsheet about?</w:t>
                                </w:r>
                              </w:p>
                              <w:p w14:paraId="6C890F03" w14:textId="77777777" w:rsidR="00AE369D" w:rsidRPr="00836EDB" w:rsidRDefault="00AE369D" w:rsidP="00AE369D">
                                <w:pPr>
                                  <w:pStyle w:val="NoSpacing"/>
                                  <w:jc w:val="both"/>
                                  <w:rPr>
                                    <w:color w:val="595959" w:themeColor="text1" w:themeTint="A6"/>
                                  </w:rPr>
                                </w:pPr>
                              </w:p>
                              <w:p w14:paraId="6111D176" w14:textId="77777777" w:rsidR="00AE369D" w:rsidRPr="00471190" w:rsidRDefault="00AE369D" w:rsidP="00AE369D">
                                <w:pPr>
                                  <w:pStyle w:val="NoSpacing"/>
                                  <w:jc w:val="both"/>
                                  <w:rPr>
                                    <w:color w:val="000000" w:themeColor="text1"/>
                                  </w:rPr>
                                </w:pPr>
                              </w:p>
                              <w:p w14:paraId="039D80F3"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a summary of the condition</w:t>
                                </w:r>
                              </w:p>
                              <w:p w14:paraId="4C689F07"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the operation (with u-tube links)</w:t>
                                </w:r>
                              </w:p>
                              <w:p w14:paraId="64A9A496"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the main aim behind the surgery</w:t>
                                </w:r>
                              </w:p>
                              <w:p w14:paraId="5B1BEE8D"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things you need to know</w:t>
                                </w:r>
                              </w:p>
                              <w:p w14:paraId="599B6BD1"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 xml:space="preserve">general information </w:t>
                                </w:r>
                              </w:p>
                              <w:p w14:paraId="3A840D8A"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how patients felt after surgery and relative risks</w:t>
                                </w:r>
                              </w:p>
                              <w:p w14:paraId="77082E16"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Additional information and disclaimer</w:t>
                                </w:r>
                              </w:p>
                              <w:p w14:paraId="0FDD02B9" w14:textId="77777777" w:rsidR="00AE369D" w:rsidRPr="00DE266B" w:rsidRDefault="00AE369D" w:rsidP="00AE369D">
                                <w:pPr>
                                  <w:pStyle w:val="NoSpacing"/>
                                  <w:jc w:val="both"/>
                                  <w:rPr>
                                    <w:color w:val="000000" w:themeColor="text1"/>
                                    <w:sz w:val="24"/>
                                  </w:rPr>
                                </w:pPr>
                              </w:p>
                              <w:p w14:paraId="2CBE2915" w14:textId="77777777" w:rsidR="00AE369D" w:rsidRPr="00DE266B" w:rsidRDefault="00AE369D" w:rsidP="00AE369D">
                                <w:pPr>
                                  <w:pStyle w:val="NoSpacing"/>
                                  <w:jc w:val="both"/>
                                  <w:rPr>
                                    <w:color w:val="000000" w:themeColor="text1"/>
                                    <w:sz w:val="24"/>
                                  </w:rPr>
                                </w:pPr>
                                <w:r w:rsidRPr="00DE266B">
                                  <w:rPr>
                                    <w:color w:val="000000" w:themeColor="text1"/>
                                    <w:sz w:val="24"/>
                                  </w:rPr>
                                  <w:t>PLEASE NOTE</w:t>
                                </w:r>
                              </w:p>
                              <w:p w14:paraId="163AD51C" w14:textId="77777777" w:rsidR="00AE369D" w:rsidRPr="00DE266B" w:rsidRDefault="00AE369D" w:rsidP="00AE369D">
                                <w:pPr>
                                  <w:pStyle w:val="NoSpacing"/>
                                  <w:jc w:val="both"/>
                                  <w:rPr>
                                    <w:color w:val="000000" w:themeColor="text1"/>
                                    <w:sz w:val="24"/>
                                  </w:rPr>
                                </w:pPr>
                                <w:r w:rsidRPr="00DE266B">
                                  <w:rPr>
                                    <w:color w:val="000000" w:themeColor="text1"/>
                                    <w:sz w:val="24"/>
                                  </w:rPr>
                                  <w:t xml:space="preserve">Real time film shown on hyperlink clicks (blue) and may not appeal to all viewers. </w:t>
                                </w:r>
                              </w:p>
                              <w:p w14:paraId="6A0E5BC6" w14:textId="77777777" w:rsidR="00AE369D" w:rsidRPr="00471190" w:rsidRDefault="00AE369D" w:rsidP="00AE369D">
                                <w:pPr>
                                  <w:pStyle w:val="NoSpacing"/>
                                  <w:jc w:val="both"/>
                                  <w:rPr>
                                    <w:color w:val="000000" w:themeColor="text1"/>
                                  </w:rPr>
                                </w:pPr>
                              </w:p>
                              <w:p w14:paraId="43E3BB82" w14:textId="77777777" w:rsidR="00AE369D" w:rsidRDefault="00AE369D" w:rsidP="00AE369D">
                                <w:pPr>
                                  <w:rPr>
                                    <w:color w:val="595959" w:themeColor="text1" w:themeTint="A6"/>
                                    <w:sz w:val="22"/>
                                    <w:szCs w:val="24"/>
                                  </w:rPr>
                                </w:pPr>
                              </w:p>
                              <w:p w14:paraId="129D3861" w14:textId="77777777" w:rsidR="00AE369D" w:rsidRDefault="00AE369D" w:rsidP="00AE369D">
                                <w:pPr>
                                  <w:rPr>
                                    <w:color w:val="595959" w:themeColor="text1" w:themeTint="A6"/>
                                    <w:sz w:val="22"/>
                                    <w:szCs w:val="24"/>
                                  </w:rPr>
                                </w:pPr>
                              </w:p>
                              <w:p w14:paraId="3488A606" w14:textId="77777777" w:rsidR="00AE369D" w:rsidRDefault="00AE369D" w:rsidP="00AE369D">
                                <w:pPr>
                                  <w:rPr>
                                    <w:color w:val="595959" w:themeColor="text1" w:themeTint="A6"/>
                                    <w:sz w:val="22"/>
                                    <w:szCs w:val="24"/>
                                  </w:rPr>
                                </w:pPr>
                              </w:p>
                              <w:p w14:paraId="79560446" w14:textId="77777777" w:rsidR="00AE369D" w:rsidRPr="00C77402" w:rsidRDefault="00AE369D" w:rsidP="00AE369D">
                                <w:pPr>
                                  <w:rPr>
                                    <w:color w:val="595959" w:themeColor="text1" w:themeTint="A6"/>
                                    <w:sz w:val="22"/>
                                    <w:szCs w:val="24"/>
                                  </w:rPr>
                                </w:pPr>
                              </w:p>
                              <w:p w14:paraId="31B87A04" w14:textId="09A0A440" w:rsidR="00AE369D" w:rsidRDefault="00AE369D" w:rsidP="00AE369D">
                                <w:pPr>
                                  <w:pStyle w:val="NoSpacing"/>
                                  <w:jc w:val="center"/>
                                  <w:rPr>
                                    <w:color w:val="595959" w:themeColor="text1" w:themeTint="A6"/>
                                    <w:sz w:val="24"/>
                                    <w:szCs w:val="24"/>
                                  </w:rPr>
                                </w:pPr>
                              </w:p>
                              <w:p w14:paraId="0D2DAF6B" w14:textId="77777777" w:rsidR="00AE369D" w:rsidRPr="00C4125E" w:rsidRDefault="00AE369D" w:rsidP="00AE369D">
                                <w:pPr>
                                  <w:pStyle w:val="NoSpacing"/>
                                  <w:jc w:val="center"/>
                                  <w:rPr>
                                    <w:color w:val="595959" w:themeColor="text1" w:themeTint="A6"/>
                                    <w:sz w:val="24"/>
                                    <w:szCs w:val="24"/>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47DE62F" id="Text_x0020_Box_x0020_153" o:spid="_x0000_s1027" type="#_x0000_t202" style="position:absolute;margin-left:19.15pt;margin-top:261.55pt;width:557.8pt;height:269.65pt;z-index:25166438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" filled="f" stroked="f" strokeweight=".5pt">
                    <v:textbox inset="126pt,0,54pt,0">
                      <w:txbxContent>
                        <w:p w14:paraId="52A3AF4D" w14:textId="77777777" w:rsidR="00AE369D" w:rsidRPr="007C4AE1" w:rsidRDefault="00AE369D" w:rsidP="00AE369D">
                          <w:pPr>
                            <w:pStyle w:val="Heading1"/>
                            <w:rPr>
                              <w:b/>
                              <w:sz w:val="28"/>
                            </w:rPr>
                          </w:pPr>
                          <w:r w:rsidRPr="00DE266B">
                            <w:rPr>
                              <w:b/>
                            </w:rPr>
                            <w:t>What is this factsheet about?</w:t>
                          </w:r>
                        </w:p>
                        <w:p w14:paraId="6C890F03" w14:textId="77777777" w:rsidR="00AE369D" w:rsidRPr="00836EDB" w:rsidRDefault="00AE369D" w:rsidP="00AE369D">
                          <w:pPr>
                            <w:pStyle w:val="NoSpacing"/>
                            <w:jc w:val="both"/>
                            <w:rPr>
                              <w:color w:val="595959" w:themeColor="text1" w:themeTint="A6"/>
                            </w:rPr>
                          </w:pPr>
                        </w:p>
                        <w:p w14:paraId="6111D176" w14:textId="77777777" w:rsidR="00AE369D" w:rsidRPr="00471190" w:rsidRDefault="00AE369D" w:rsidP="00AE369D">
                          <w:pPr>
                            <w:pStyle w:val="NoSpacing"/>
                            <w:jc w:val="both"/>
                            <w:rPr>
                              <w:color w:val="000000" w:themeColor="text1"/>
                            </w:rPr>
                          </w:pPr>
                        </w:p>
                        <w:p w14:paraId="039D80F3"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a summary of the condition</w:t>
                          </w:r>
                        </w:p>
                        <w:p w14:paraId="4C689F07"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the operation (with u-tube links)</w:t>
                          </w:r>
                        </w:p>
                        <w:p w14:paraId="64A9A496"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the main aim behind the surgery</w:t>
                          </w:r>
                        </w:p>
                        <w:p w14:paraId="5B1BEE8D"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things you need to know</w:t>
                          </w:r>
                        </w:p>
                        <w:p w14:paraId="599B6BD1"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 xml:space="preserve">general information </w:t>
                          </w:r>
                        </w:p>
                        <w:p w14:paraId="3A840D8A"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how patients felt after surgery and relative risks</w:t>
                          </w:r>
                        </w:p>
                        <w:p w14:paraId="77082E16"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Additional information and disclaimer</w:t>
                          </w:r>
                        </w:p>
                        <w:p w14:paraId="0FDD02B9" w14:textId="77777777" w:rsidR="00AE369D" w:rsidRPr="00DE266B" w:rsidRDefault="00AE369D" w:rsidP="00AE369D">
                          <w:pPr>
                            <w:pStyle w:val="NoSpacing"/>
                            <w:jc w:val="both"/>
                            <w:rPr>
                              <w:color w:val="000000" w:themeColor="text1"/>
                              <w:sz w:val="24"/>
                            </w:rPr>
                          </w:pPr>
                        </w:p>
                        <w:p w14:paraId="2CBE2915" w14:textId="77777777" w:rsidR="00AE369D" w:rsidRPr="00DE266B" w:rsidRDefault="00AE369D" w:rsidP="00AE369D">
                          <w:pPr>
                            <w:pStyle w:val="NoSpacing"/>
                            <w:jc w:val="both"/>
                            <w:rPr>
                              <w:color w:val="000000" w:themeColor="text1"/>
                              <w:sz w:val="24"/>
                            </w:rPr>
                          </w:pPr>
                          <w:r w:rsidRPr="00DE266B">
                            <w:rPr>
                              <w:color w:val="000000" w:themeColor="text1"/>
                              <w:sz w:val="24"/>
                            </w:rPr>
                            <w:t>PLEASE NOTE</w:t>
                          </w:r>
                        </w:p>
                        <w:p w14:paraId="163AD51C" w14:textId="77777777" w:rsidR="00AE369D" w:rsidRPr="00DE266B" w:rsidRDefault="00AE369D" w:rsidP="00AE369D">
                          <w:pPr>
                            <w:pStyle w:val="NoSpacing"/>
                            <w:jc w:val="both"/>
                            <w:rPr>
                              <w:color w:val="000000" w:themeColor="text1"/>
                              <w:sz w:val="24"/>
                            </w:rPr>
                          </w:pPr>
                          <w:r w:rsidRPr="00DE266B">
                            <w:rPr>
                              <w:color w:val="000000" w:themeColor="text1"/>
                              <w:sz w:val="24"/>
                            </w:rPr>
                            <w:t xml:space="preserve">Real time film shown on hyperlink clicks (blue) and may not appeal to all viewers. </w:t>
                          </w:r>
                        </w:p>
                        <w:p w14:paraId="6A0E5BC6" w14:textId="77777777" w:rsidR="00AE369D" w:rsidRPr="00471190" w:rsidRDefault="00AE369D" w:rsidP="00AE369D">
                          <w:pPr>
                            <w:pStyle w:val="NoSpacing"/>
                            <w:jc w:val="both"/>
                            <w:rPr>
                              <w:color w:val="000000" w:themeColor="text1"/>
                            </w:rPr>
                          </w:pPr>
                        </w:p>
                        <w:p w14:paraId="43E3BB82" w14:textId="77777777" w:rsidR="00AE369D" w:rsidRDefault="00AE369D" w:rsidP="00AE369D">
                          <w:pPr>
                            <w:rPr>
                              <w:color w:val="595959" w:themeColor="text1" w:themeTint="A6"/>
                              <w:sz w:val="22"/>
                              <w:szCs w:val="24"/>
                            </w:rPr>
                          </w:pPr>
                        </w:p>
                        <w:p w14:paraId="129D3861" w14:textId="77777777" w:rsidR="00AE369D" w:rsidRDefault="00AE369D" w:rsidP="00AE369D">
                          <w:pPr>
                            <w:rPr>
                              <w:color w:val="595959" w:themeColor="text1" w:themeTint="A6"/>
                              <w:sz w:val="22"/>
                              <w:szCs w:val="24"/>
                            </w:rPr>
                          </w:pPr>
                        </w:p>
                        <w:p w14:paraId="3488A606" w14:textId="77777777" w:rsidR="00AE369D" w:rsidRDefault="00AE369D" w:rsidP="00AE369D">
                          <w:pPr>
                            <w:rPr>
                              <w:color w:val="595959" w:themeColor="text1" w:themeTint="A6"/>
                              <w:sz w:val="22"/>
                              <w:szCs w:val="24"/>
                            </w:rPr>
                          </w:pPr>
                        </w:p>
                        <w:p w14:paraId="79560446" w14:textId="77777777" w:rsidR="00AE369D" w:rsidRPr="00C77402" w:rsidRDefault="00AE369D" w:rsidP="00AE369D">
                          <w:pPr>
                            <w:rPr>
                              <w:color w:val="595959" w:themeColor="text1" w:themeTint="A6"/>
                              <w:sz w:val="22"/>
                              <w:szCs w:val="24"/>
                            </w:rPr>
                          </w:pPr>
                        </w:p>
                        <w:p w14:paraId="31B87A04" w14:textId="09A0A440" w:rsidR="00AE369D" w:rsidRDefault="00AE369D" w:rsidP="00AE369D">
                          <w:pPr>
                            <w:pStyle w:val="NoSpacing"/>
                            <w:jc w:val="center"/>
                            <w:rPr>
                              <w:color w:val="595959" w:themeColor="text1" w:themeTint="A6"/>
                              <w:sz w:val="24"/>
                              <w:szCs w:val="24"/>
                            </w:rPr>
                          </w:pPr>
                        </w:p>
                        <w:p w14:paraId="0D2DAF6B" w14:textId="77777777" w:rsidR="00AE369D" w:rsidRPr="00C4125E" w:rsidRDefault="00AE369D" w:rsidP="00AE369D">
                          <w:pPr>
                            <w:pStyle w:val="NoSpacing"/>
                            <w:jc w:val="center"/>
                            <w:rPr>
                              <w:color w:val="595959" w:themeColor="text1" w:themeTint="A6"/>
                              <w:sz w:val="24"/>
                              <w:szCs w:val="24"/>
                            </w:rPr>
                          </w:pPr>
                        </w:p>
                      </w:txbxContent>
                    </v:textbox>
                    <w10:wrap type="square" anchorx="page" anchory="page"/>
                  </v:shape>
                </w:pict>
              </mc:Fallback>
            </mc:AlternateContent>
          </w:r>
          <w:r w:rsidR="003317DF">
            <w:rPr>
              <w:b/>
              <w:color w:val="2E74B5" w:themeColor="accent1" w:themeShade="BF"/>
              <w:sz w:val="26"/>
              <w:szCs w:val="26"/>
            </w:rPr>
            <w:br w:type="page"/>
          </w:r>
        </w:p>
      </w:sdtContent>
    </w:sdt>
    <w:p w14:paraId="7981677A" w14:textId="77777777" w:rsidR="001B03DA" w:rsidRPr="001B03DA" w:rsidRDefault="001B03DA" w:rsidP="001B03DA">
      <w:pPr>
        <w:pStyle w:val="Heading2"/>
        <w:rPr>
          <w:b/>
        </w:rPr>
      </w:pPr>
      <w:r w:rsidRPr="001B03DA">
        <w:rPr>
          <w:b/>
        </w:rPr>
        <w:lastRenderedPageBreak/>
        <w:t>The condition</w:t>
      </w:r>
    </w:p>
    <w:p w14:paraId="746BAB94" w14:textId="77777777" w:rsidR="001B03DA" w:rsidRDefault="001B03DA" w:rsidP="001B03DA"/>
    <w:p w14:paraId="33CFD75E" w14:textId="00E928DC" w:rsidR="005C45B4" w:rsidRPr="00DF3135" w:rsidRDefault="005C45B4" w:rsidP="005C45B4">
      <w:pPr>
        <w:rPr>
          <w:sz w:val="22"/>
        </w:rPr>
      </w:pPr>
      <w:r w:rsidRPr="00DF3135">
        <w:rPr>
          <w:sz w:val="22"/>
        </w:rPr>
        <w:t>Official names: Hallux rigidus and hallux valgo-rigidus</w:t>
      </w:r>
      <w:r w:rsidR="00C77402">
        <w:rPr>
          <w:sz w:val="22"/>
        </w:rPr>
        <w:t>, arthropathy of the first metatarso-phalangeal joint</w:t>
      </w:r>
      <w:r w:rsidRPr="00DF3135">
        <w:rPr>
          <w:sz w:val="22"/>
        </w:rPr>
        <w:t xml:space="preserve"> </w:t>
      </w:r>
    </w:p>
    <w:p w14:paraId="6A18D6E2" w14:textId="77777777" w:rsidR="005C45B4" w:rsidRPr="00DF3135" w:rsidRDefault="005C45B4" w:rsidP="001B03DA">
      <w:pPr>
        <w:rPr>
          <w:sz w:val="22"/>
        </w:rPr>
      </w:pPr>
    </w:p>
    <w:p w14:paraId="61A23B22" w14:textId="6DD99F09" w:rsidR="001B03DA" w:rsidRPr="00DF3135" w:rsidRDefault="001B03DA" w:rsidP="001B03DA">
      <w:pPr>
        <w:rPr>
          <w:sz w:val="22"/>
        </w:rPr>
      </w:pPr>
      <w:r w:rsidRPr="00DF3135">
        <w:rPr>
          <w:sz w:val="22"/>
        </w:rPr>
        <w:t xml:space="preserve">The big toe joint becomes stiff and painful </w:t>
      </w:r>
      <w:r w:rsidR="00960366">
        <w:rPr>
          <w:sz w:val="22"/>
        </w:rPr>
        <w:t>and won’t bend upwards. H</w:t>
      </w:r>
      <w:r w:rsidRPr="00DF3135">
        <w:rPr>
          <w:sz w:val="22"/>
        </w:rPr>
        <w:t xml:space="preserve">ard bony </w:t>
      </w:r>
      <w:r w:rsidR="00960366">
        <w:rPr>
          <w:sz w:val="22"/>
        </w:rPr>
        <w:t>projections</w:t>
      </w:r>
      <w:r w:rsidRPr="00DF3135">
        <w:rPr>
          <w:sz w:val="22"/>
        </w:rPr>
        <w:t xml:space="preserve"> on the side </w:t>
      </w:r>
      <w:r w:rsidR="00C77402">
        <w:rPr>
          <w:sz w:val="22"/>
        </w:rPr>
        <w:t>and/</w:t>
      </w:r>
      <w:r w:rsidRPr="00DF3135">
        <w:rPr>
          <w:sz w:val="22"/>
        </w:rPr>
        <w:t xml:space="preserve">or top </w:t>
      </w:r>
      <w:r w:rsidR="00960366">
        <w:rPr>
          <w:sz w:val="22"/>
        </w:rPr>
        <w:t xml:space="preserve">of the joint make </w:t>
      </w:r>
      <w:r w:rsidRPr="00DF3135">
        <w:rPr>
          <w:sz w:val="22"/>
        </w:rPr>
        <w:t xml:space="preserve">shoes more difficult to wear. </w:t>
      </w:r>
      <w:r w:rsidR="00960366">
        <w:rPr>
          <w:sz w:val="22"/>
        </w:rPr>
        <w:t>This is o</w:t>
      </w:r>
      <w:r w:rsidRPr="00DF3135">
        <w:rPr>
          <w:sz w:val="22"/>
        </w:rPr>
        <w:t>ften due to an old injury, or associated with a bunion (</w:t>
      </w:r>
      <w:hyperlink r:id="rId11" w:history="1">
        <w:r w:rsidR="00960366" w:rsidRPr="00A944A8">
          <w:rPr>
            <w:rStyle w:val="Hyperlink"/>
            <w:sz w:val="22"/>
          </w:rPr>
          <w:t>E-factsheet 1</w:t>
        </w:r>
      </w:hyperlink>
      <w:r w:rsidR="00C77402">
        <w:rPr>
          <w:sz w:val="22"/>
        </w:rPr>
        <w:t>) or rather rarer</w:t>
      </w:r>
      <w:r w:rsidR="00A944A8">
        <w:rPr>
          <w:sz w:val="22"/>
        </w:rPr>
        <w:t>,</w:t>
      </w:r>
      <w:r w:rsidRPr="00DF3135">
        <w:rPr>
          <w:sz w:val="22"/>
        </w:rPr>
        <w:t xml:space="preserve"> gouty arthritis. </w:t>
      </w:r>
      <w:r w:rsidR="00C77402" w:rsidRPr="007414AE">
        <w:rPr>
          <w:sz w:val="22"/>
          <w:szCs w:val="24"/>
        </w:rPr>
        <w:t>Non surgical options – stiff sole shoe, insole aim</w:t>
      </w:r>
      <w:r w:rsidR="00A944A8">
        <w:rPr>
          <w:sz w:val="22"/>
          <w:szCs w:val="24"/>
        </w:rPr>
        <w:t>ed</w:t>
      </w:r>
      <w:r w:rsidR="00C77402" w:rsidRPr="007414AE">
        <w:rPr>
          <w:sz w:val="22"/>
          <w:szCs w:val="24"/>
        </w:rPr>
        <w:t xml:space="preserve"> to rock off </w:t>
      </w:r>
      <w:r w:rsidR="00A944A8">
        <w:rPr>
          <w:sz w:val="22"/>
          <w:szCs w:val="24"/>
        </w:rPr>
        <w:t xml:space="preserve">the </w:t>
      </w:r>
      <w:r w:rsidR="00C77402" w:rsidRPr="007414AE">
        <w:rPr>
          <w:sz w:val="22"/>
          <w:szCs w:val="24"/>
        </w:rPr>
        <w:t xml:space="preserve">toe </w:t>
      </w:r>
      <w:r w:rsidR="00A944A8">
        <w:rPr>
          <w:sz w:val="22"/>
          <w:szCs w:val="24"/>
        </w:rPr>
        <w:t xml:space="preserve">rather </w:t>
      </w:r>
      <w:r w:rsidR="00C77402" w:rsidRPr="007414AE">
        <w:rPr>
          <w:sz w:val="22"/>
          <w:szCs w:val="24"/>
        </w:rPr>
        <w:t>than use it</w:t>
      </w:r>
    </w:p>
    <w:p w14:paraId="10AA817D" w14:textId="77777777" w:rsidR="001B03DA" w:rsidRPr="00DF3135" w:rsidRDefault="001B03DA" w:rsidP="001B03DA">
      <w:pPr>
        <w:rPr>
          <w:sz w:val="22"/>
        </w:rPr>
      </w:pPr>
    </w:p>
    <w:p w14:paraId="78365613" w14:textId="77777777" w:rsidR="001B03DA" w:rsidRDefault="001B03DA" w:rsidP="001B03DA">
      <w:pPr>
        <w:pStyle w:val="Heading2"/>
        <w:rPr>
          <w:b/>
        </w:rPr>
      </w:pPr>
      <w:r w:rsidRPr="001B03DA">
        <w:rPr>
          <w:b/>
        </w:rPr>
        <w:t>The operation</w:t>
      </w:r>
    </w:p>
    <w:p w14:paraId="099DF0C9" w14:textId="77777777" w:rsidR="005C45B4" w:rsidRDefault="005C45B4" w:rsidP="005C45B4"/>
    <w:p w14:paraId="0CFA2914" w14:textId="7A1DF3A4" w:rsidR="005C45B4" w:rsidRPr="005C45B4" w:rsidRDefault="005C45B4" w:rsidP="005C45B4">
      <w:pPr>
        <w:pStyle w:val="Heading3"/>
        <w:rPr>
          <w:b/>
          <w:color w:val="000000" w:themeColor="text1"/>
          <w:sz w:val="22"/>
        </w:rPr>
      </w:pPr>
      <w:r>
        <w:rPr>
          <w:b/>
          <w:color w:val="000000" w:themeColor="text1"/>
          <w:sz w:val="22"/>
        </w:rPr>
        <w:t>Alternative names: n</w:t>
      </w:r>
      <w:r w:rsidRPr="005C45B4">
        <w:rPr>
          <w:b/>
          <w:color w:val="000000" w:themeColor="text1"/>
          <w:sz w:val="22"/>
        </w:rPr>
        <w:t>ew joint, replacement arthroplasty, prosthetic joint</w:t>
      </w:r>
    </w:p>
    <w:p w14:paraId="5791038C" w14:textId="77777777" w:rsidR="001B03DA" w:rsidRPr="00987361" w:rsidRDefault="001B03DA" w:rsidP="001B03DA"/>
    <w:p w14:paraId="7141FA62" w14:textId="77777777" w:rsidR="001B03DA" w:rsidRDefault="001B03DA" w:rsidP="001B03DA">
      <w:pPr>
        <w:numPr>
          <w:ilvl w:val="0"/>
          <w:numId w:val="1"/>
        </w:numPr>
        <w:rPr>
          <w:sz w:val="22"/>
          <w:szCs w:val="24"/>
        </w:rPr>
      </w:pPr>
      <w:r>
        <w:rPr>
          <w:sz w:val="22"/>
          <w:szCs w:val="24"/>
        </w:rPr>
        <w:t>E</w:t>
      </w:r>
      <w:r w:rsidRPr="007414AE">
        <w:rPr>
          <w:sz w:val="22"/>
          <w:szCs w:val="24"/>
        </w:rPr>
        <w:t xml:space="preserve">stablished by Alfred Swanson </w:t>
      </w:r>
      <w:r>
        <w:rPr>
          <w:sz w:val="22"/>
          <w:szCs w:val="24"/>
        </w:rPr>
        <w:t xml:space="preserve">a U.S hand surgeon </w:t>
      </w:r>
      <w:r w:rsidRPr="007414AE">
        <w:rPr>
          <w:sz w:val="22"/>
          <w:szCs w:val="24"/>
        </w:rPr>
        <w:t xml:space="preserve">in 1972. </w:t>
      </w:r>
    </w:p>
    <w:p w14:paraId="31BDC7A8" w14:textId="14B36BC8" w:rsidR="000A40BA" w:rsidRDefault="001B03DA" w:rsidP="001B03DA">
      <w:pPr>
        <w:numPr>
          <w:ilvl w:val="0"/>
          <w:numId w:val="1"/>
        </w:numPr>
        <w:rPr>
          <w:sz w:val="22"/>
          <w:szCs w:val="24"/>
        </w:rPr>
      </w:pPr>
      <w:r w:rsidRPr="007414AE">
        <w:rPr>
          <w:sz w:val="22"/>
          <w:szCs w:val="24"/>
        </w:rPr>
        <w:t xml:space="preserve">The arthritic joint is removed </w:t>
      </w:r>
      <w:r w:rsidR="00546903">
        <w:rPr>
          <w:sz w:val="22"/>
          <w:szCs w:val="24"/>
        </w:rPr>
        <w:t>0.13 min film</w:t>
      </w:r>
      <w:r w:rsidRPr="007414AE">
        <w:rPr>
          <w:sz w:val="22"/>
          <w:szCs w:val="24"/>
        </w:rPr>
        <w:t xml:space="preserve"> </w:t>
      </w:r>
      <w:hyperlink r:id="rId12" w:history="1">
        <w:r w:rsidRPr="00A04F0E">
          <w:rPr>
            <w:rStyle w:val="Hyperlink"/>
            <w:sz w:val="22"/>
            <w:szCs w:val="24"/>
          </w:rPr>
          <w:t>silicone hinge</w:t>
        </w:r>
      </w:hyperlink>
      <w:r w:rsidRPr="007414AE">
        <w:rPr>
          <w:sz w:val="22"/>
          <w:szCs w:val="24"/>
        </w:rPr>
        <w:t xml:space="preserve"> </w:t>
      </w:r>
      <w:r w:rsidR="00C77402">
        <w:rPr>
          <w:sz w:val="22"/>
          <w:szCs w:val="24"/>
        </w:rPr>
        <w:t>replaces</w:t>
      </w:r>
      <w:r w:rsidRPr="007414AE">
        <w:rPr>
          <w:sz w:val="22"/>
          <w:szCs w:val="24"/>
        </w:rPr>
        <w:t xml:space="preserve"> </w:t>
      </w:r>
      <w:r>
        <w:rPr>
          <w:sz w:val="22"/>
          <w:szCs w:val="24"/>
        </w:rPr>
        <w:t>the joint</w:t>
      </w:r>
    </w:p>
    <w:p w14:paraId="0B2F6A5B" w14:textId="5AE852B5" w:rsidR="001B03DA" w:rsidRDefault="000A40BA" w:rsidP="001B03DA">
      <w:pPr>
        <w:numPr>
          <w:ilvl w:val="0"/>
          <w:numId w:val="1"/>
        </w:numPr>
        <w:rPr>
          <w:sz w:val="22"/>
          <w:szCs w:val="24"/>
        </w:rPr>
      </w:pPr>
      <w:r>
        <w:rPr>
          <w:sz w:val="22"/>
          <w:szCs w:val="24"/>
        </w:rPr>
        <w:t xml:space="preserve">More detail around 4.58 mins US source </w:t>
      </w:r>
      <w:hyperlink r:id="rId13" w:history="1">
        <w:r w:rsidRPr="000A40BA">
          <w:rPr>
            <w:rStyle w:val="Hyperlink"/>
            <w:sz w:val="22"/>
            <w:szCs w:val="24"/>
          </w:rPr>
          <w:t>Primus design plastic</w:t>
        </w:r>
      </w:hyperlink>
      <w:r>
        <w:rPr>
          <w:sz w:val="22"/>
          <w:szCs w:val="24"/>
        </w:rPr>
        <w:t>.</w:t>
      </w:r>
      <w:r w:rsidR="001B03DA">
        <w:rPr>
          <w:sz w:val="22"/>
          <w:szCs w:val="24"/>
        </w:rPr>
        <w:t xml:space="preserve"> </w:t>
      </w:r>
    </w:p>
    <w:p w14:paraId="350FD623" w14:textId="5E3907B4" w:rsidR="001B03DA" w:rsidRPr="007414AE" w:rsidRDefault="001B03DA" w:rsidP="001B03DA">
      <w:pPr>
        <w:numPr>
          <w:ilvl w:val="0"/>
          <w:numId w:val="1"/>
        </w:numPr>
        <w:rPr>
          <w:sz w:val="22"/>
          <w:szCs w:val="24"/>
        </w:rPr>
      </w:pPr>
      <w:r>
        <w:rPr>
          <w:sz w:val="22"/>
          <w:szCs w:val="24"/>
        </w:rPr>
        <w:t>Materials</w:t>
      </w:r>
      <w:r w:rsidR="00C06B55">
        <w:rPr>
          <w:sz w:val="22"/>
          <w:szCs w:val="24"/>
        </w:rPr>
        <w:t>:</w:t>
      </w:r>
      <w:r>
        <w:rPr>
          <w:sz w:val="22"/>
          <w:szCs w:val="24"/>
        </w:rPr>
        <w:t xml:space="preserve"> plastic (silicone), metal or a mixture</w:t>
      </w:r>
      <w:r w:rsidR="00C77402">
        <w:rPr>
          <w:sz w:val="22"/>
          <w:szCs w:val="24"/>
        </w:rPr>
        <w:t xml:space="preserve"> of both. Single or double ended</w:t>
      </w:r>
    </w:p>
    <w:p w14:paraId="3B96D595" w14:textId="19410975" w:rsidR="001B03DA" w:rsidRPr="007414AE" w:rsidRDefault="001B03DA" w:rsidP="001B03DA">
      <w:pPr>
        <w:numPr>
          <w:ilvl w:val="0"/>
          <w:numId w:val="1"/>
        </w:numPr>
        <w:rPr>
          <w:sz w:val="22"/>
          <w:szCs w:val="24"/>
        </w:rPr>
      </w:pPr>
      <w:r w:rsidRPr="007414AE">
        <w:rPr>
          <w:sz w:val="22"/>
          <w:szCs w:val="24"/>
        </w:rPr>
        <w:t>Removal of the damaged edges is kept to a minimum</w:t>
      </w:r>
      <w:r w:rsidR="00C77402">
        <w:rPr>
          <w:sz w:val="22"/>
          <w:szCs w:val="24"/>
        </w:rPr>
        <w:t>, removed by power</w:t>
      </w:r>
    </w:p>
    <w:p w14:paraId="248C78F1" w14:textId="00E9EBC1" w:rsidR="001B03DA" w:rsidRPr="007414AE" w:rsidRDefault="001B03DA" w:rsidP="001B03DA">
      <w:pPr>
        <w:numPr>
          <w:ilvl w:val="0"/>
          <w:numId w:val="1"/>
        </w:numPr>
        <w:rPr>
          <w:sz w:val="22"/>
          <w:szCs w:val="24"/>
        </w:rPr>
      </w:pPr>
      <w:r>
        <w:rPr>
          <w:sz w:val="22"/>
          <w:szCs w:val="24"/>
        </w:rPr>
        <w:t>M</w:t>
      </w:r>
      <w:r w:rsidRPr="007414AE">
        <w:rPr>
          <w:sz w:val="22"/>
          <w:szCs w:val="24"/>
        </w:rPr>
        <w:t xml:space="preserve">etal </w:t>
      </w:r>
      <w:r>
        <w:rPr>
          <w:sz w:val="22"/>
          <w:szCs w:val="24"/>
        </w:rPr>
        <w:t xml:space="preserve">grommets </w:t>
      </w:r>
      <w:r w:rsidR="00C77402">
        <w:rPr>
          <w:sz w:val="22"/>
          <w:szCs w:val="24"/>
        </w:rPr>
        <w:t>maybe</w:t>
      </w:r>
      <w:r w:rsidRPr="007414AE">
        <w:rPr>
          <w:sz w:val="22"/>
          <w:szCs w:val="24"/>
        </w:rPr>
        <w:t xml:space="preserve"> shaped to fit into the toe which helps prolong the life</w:t>
      </w:r>
      <w:r>
        <w:rPr>
          <w:sz w:val="22"/>
          <w:szCs w:val="24"/>
        </w:rPr>
        <w:t xml:space="preserve"> of the implant</w:t>
      </w:r>
      <w:r w:rsidRPr="007414AE">
        <w:rPr>
          <w:sz w:val="22"/>
          <w:szCs w:val="24"/>
        </w:rPr>
        <w:t>.</w:t>
      </w:r>
    </w:p>
    <w:p w14:paraId="3C0877CA" w14:textId="77777777" w:rsidR="001B03DA" w:rsidRDefault="001B03DA" w:rsidP="001B03DA">
      <w:pPr>
        <w:numPr>
          <w:ilvl w:val="0"/>
          <w:numId w:val="1"/>
        </w:numPr>
        <w:rPr>
          <w:sz w:val="22"/>
          <w:szCs w:val="24"/>
        </w:rPr>
      </w:pPr>
      <w:r w:rsidRPr="007414AE">
        <w:rPr>
          <w:sz w:val="22"/>
          <w:szCs w:val="24"/>
        </w:rPr>
        <w:t>Average time for operation approx. 45 mins</w:t>
      </w:r>
      <w:r>
        <w:rPr>
          <w:sz w:val="22"/>
          <w:szCs w:val="24"/>
        </w:rPr>
        <w:t>. Local or general anaesthetic suited.</w:t>
      </w:r>
    </w:p>
    <w:p w14:paraId="0961AAD6" w14:textId="3B91A468" w:rsidR="001B03DA" w:rsidRPr="00C77402" w:rsidRDefault="001B03DA" w:rsidP="00C77402">
      <w:pPr>
        <w:numPr>
          <w:ilvl w:val="0"/>
          <w:numId w:val="1"/>
        </w:numPr>
        <w:rPr>
          <w:sz w:val="22"/>
          <w:szCs w:val="24"/>
        </w:rPr>
      </w:pPr>
      <w:r>
        <w:rPr>
          <w:sz w:val="22"/>
          <w:szCs w:val="24"/>
        </w:rPr>
        <w:t>Day surgery accepted</w:t>
      </w:r>
      <w:r w:rsidR="00C77402">
        <w:rPr>
          <w:sz w:val="22"/>
          <w:szCs w:val="24"/>
        </w:rPr>
        <w:t>. Good pain control for most</w:t>
      </w:r>
    </w:p>
    <w:p w14:paraId="02E378B0" w14:textId="77777777" w:rsidR="001B03DA" w:rsidRPr="007414AE" w:rsidRDefault="001B03DA" w:rsidP="001B03DA">
      <w:pPr>
        <w:numPr>
          <w:ilvl w:val="0"/>
          <w:numId w:val="1"/>
        </w:numPr>
        <w:rPr>
          <w:sz w:val="22"/>
          <w:szCs w:val="24"/>
        </w:rPr>
      </w:pPr>
      <w:r w:rsidRPr="007414AE">
        <w:rPr>
          <w:sz w:val="22"/>
          <w:szCs w:val="24"/>
        </w:rPr>
        <w:t>Alternative surgery– arthrodesis, resurfacing of cartilage or ‘Keller’ excisional arthroplasty</w:t>
      </w:r>
    </w:p>
    <w:p w14:paraId="07C0C376" w14:textId="77777777" w:rsidR="00DF3135" w:rsidRDefault="00DF3135" w:rsidP="00DF3135">
      <w:pPr>
        <w:rPr>
          <w:sz w:val="22"/>
          <w:szCs w:val="24"/>
        </w:rPr>
      </w:pPr>
    </w:p>
    <w:p w14:paraId="35C71AA2" w14:textId="13EA1004" w:rsidR="00DF3135" w:rsidRPr="00DF3135" w:rsidRDefault="00DF3135" w:rsidP="00DF3135">
      <w:pPr>
        <w:pStyle w:val="Heading2"/>
        <w:rPr>
          <w:b/>
        </w:rPr>
      </w:pPr>
      <w:r w:rsidRPr="00DF3135">
        <w:rPr>
          <w:b/>
        </w:rPr>
        <w:t>Aim of surgery</w:t>
      </w:r>
    </w:p>
    <w:p w14:paraId="32557804" w14:textId="77777777" w:rsidR="00DF3135" w:rsidRPr="007414AE" w:rsidRDefault="00DF3135" w:rsidP="00DF3135">
      <w:pPr>
        <w:rPr>
          <w:sz w:val="22"/>
          <w:szCs w:val="24"/>
        </w:rPr>
      </w:pPr>
    </w:p>
    <w:p w14:paraId="091735FA" w14:textId="5D5D099D" w:rsidR="00DF3135" w:rsidRPr="007414AE" w:rsidRDefault="00DF3135" w:rsidP="00DF3135">
      <w:pPr>
        <w:numPr>
          <w:ilvl w:val="0"/>
          <w:numId w:val="2"/>
        </w:numPr>
        <w:rPr>
          <w:sz w:val="22"/>
          <w:szCs w:val="24"/>
        </w:rPr>
      </w:pPr>
      <w:r w:rsidRPr="007414AE">
        <w:rPr>
          <w:sz w:val="22"/>
          <w:szCs w:val="24"/>
        </w:rPr>
        <w:t xml:space="preserve">To remove joint pain </w:t>
      </w:r>
      <w:r w:rsidR="00C77402">
        <w:rPr>
          <w:sz w:val="22"/>
          <w:szCs w:val="24"/>
        </w:rPr>
        <w:t xml:space="preserve">and bulky </w:t>
      </w:r>
      <w:r w:rsidRPr="007414AE">
        <w:rPr>
          <w:sz w:val="22"/>
          <w:szCs w:val="24"/>
        </w:rPr>
        <w:t>deformity due to degeneration i.e loss of cartilage</w:t>
      </w:r>
    </w:p>
    <w:p w14:paraId="5A7E5C75" w14:textId="77777777" w:rsidR="00DF3135" w:rsidRDefault="00DF3135" w:rsidP="00DF3135">
      <w:pPr>
        <w:numPr>
          <w:ilvl w:val="0"/>
          <w:numId w:val="2"/>
        </w:numPr>
        <w:rPr>
          <w:sz w:val="22"/>
          <w:szCs w:val="24"/>
        </w:rPr>
      </w:pPr>
      <w:r w:rsidRPr="007414AE">
        <w:rPr>
          <w:sz w:val="22"/>
          <w:szCs w:val="24"/>
        </w:rPr>
        <w:t>To provide enough movement to allow better function than beforehand</w:t>
      </w:r>
    </w:p>
    <w:p w14:paraId="3CADEDE3" w14:textId="77777777" w:rsidR="00DF3135" w:rsidRPr="007414AE" w:rsidRDefault="00DF3135" w:rsidP="00DF3135">
      <w:pPr>
        <w:numPr>
          <w:ilvl w:val="0"/>
          <w:numId w:val="2"/>
        </w:numPr>
        <w:rPr>
          <w:sz w:val="22"/>
          <w:szCs w:val="24"/>
        </w:rPr>
      </w:pPr>
      <w:r>
        <w:rPr>
          <w:sz w:val="22"/>
          <w:szCs w:val="24"/>
        </w:rPr>
        <w:t>Improve footwear selection</w:t>
      </w:r>
    </w:p>
    <w:p w14:paraId="778C0131" w14:textId="77777777" w:rsidR="00DF3135" w:rsidRPr="007414AE" w:rsidRDefault="00DF3135" w:rsidP="00DF3135">
      <w:pPr>
        <w:numPr>
          <w:ilvl w:val="0"/>
          <w:numId w:val="2"/>
        </w:numPr>
        <w:rPr>
          <w:sz w:val="22"/>
          <w:szCs w:val="24"/>
        </w:rPr>
      </w:pPr>
      <w:r w:rsidRPr="007414AE">
        <w:rPr>
          <w:sz w:val="22"/>
          <w:szCs w:val="24"/>
        </w:rPr>
        <w:t>More commonly selected in female patients over arthrodesis (stiffening)</w:t>
      </w:r>
    </w:p>
    <w:p w14:paraId="5116ABF0" w14:textId="7215944B" w:rsidR="00DF3135" w:rsidRPr="007414AE" w:rsidRDefault="00DF3135" w:rsidP="00DF3135">
      <w:pPr>
        <w:numPr>
          <w:ilvl w:val="0"/>
          <w:numId w:val="2"/>
        </w:numPr>
        <w:rPr>
          <w:sz w:val="22"/>
          <w:szCs w:val="24"/>
        </w:rPr>
      </w:pPr>
      <w:r w:rsidRPr="007414AE">
        <w:rPr>
          <w:sz w:val="22"/>
          <w:szCs w:val="24"/>
        </w:rPr>
        <w:t>Indications (</w:t>
      </w:r>
      <w:hyperlink r:id="rId14" w:history="1">
        <w:r w:rsidRPr="00C77402">
          <w:rPr>
            <w:rStyle w:val="Hyperlink"/>
            <w:sz w:val="22"/>
            <w:szCs w:val="24"/>
          </w:rPr>
          <w:t>NICE</w:t>
        </w:r>
      </w:hyperlink>
      <w:r w:rsidRPr="007414AE">
        <w:rPr>
          <w:sz w:val="22"/>
          <w:szCs w:val="24"/>
        </w:rPr>
        <w:t>) Osteoarthritis and rheumatoid arthritis commonly affect the metatarsophalangeal (MTP)</w:t>
      </w:r>
      <w:r w:rsidRPr="00DF3135">
        <w:rPr>
          <w:sz w:val="22"/>
          <w:szCs w:val="24"/>
        </w:rPr>
        <w:t xml:space="preserve"> </w:t>
      </w:r>
      <w:r w:rsidRPr="00DF3135">
        <w:rPr>
          <w:rStyle w:val="Strong"/>
          <w:b w:val="0"/>
          <w:sz w:val="22"/>
          <w:szCs w:val="24"/>
        </w:rPr>
        <w:t>joint</w:t>
      </w:r>
      <w:r w:rsidRPr="007414AE">
        <w:rPr>
          <w:sz w:val="22"/>
          <w:szCs w:val="24"/>
        </w:rPr>
        <w:t xml:space="preserve"> at the base of the big </w:t>
      </w:r>
      <w:r w:rsidRPr="00DF3135">
        <w:rPr>
          <w:rStyle w:val="Strong"/>
          <w:b w:val="0"/>
          <w:sz w:val="22"/>
          <w:szCs w:val="24"/>
        </w:rPr>
        <w:t>toe</w:t>
      </w:r>
      <w:r w:rsidRPr="00DF3135">
        <w:rPr>
          <w:b/>
          <w:sz w:val="22"/>
          <w:szCs w:val="24"/>
        </w:rPr>
        <w:t>.</w:t>
      </w:r>
    </w:p>
    <w:p w14:paraId="6DCEE8D5" w14:textId="77777777" w:rsidR="00DF3135" w:rsidRPr="00037739" w:rsidRDefault="00DF3135" w:rsidP="00DF3135">
      <w:pPr>
        <w:ind w:left="720"/>
        <w:rPr>
          <w:szCs w:val="24"/>
        </w:rPr>
      </w:pPr>
    </w:p>
    <w:p w14:paraId="738D4E3E" w14:textId="30981C90" w:rsidR="00A77CB0" w:rsidRPr="007C4550" w:rsidRDefault="00A77CB0" w:rsidP="00A77CB0">
      <w:pPr>
        <w:rPr>
          <w:color w:val="000000" w:themeColor="text1"/>
          <w:sz w:val="22"/>
          <w:szCs w:val="22"/>
        </w:rPr>
      </w:pPr>
      <w:r w:rsidRPr="007C4550">
        <w:rPr>
          <w:color w:val="000000" w:themeColor="text1"/>
          <w:sz w:val="22"/>
          <w:szCs w:val="22"/>
        </w:rPr>
        <w:t>NICE guide</w:t>
      </w:r>
      <w:r w:rsidR="00C06B55" w:rsidRPr="007C4550">
        <w:rPr>
          <w:color w:val="000000" w:themeColor="text1"/>
          <w:sz w:val="22"/>
          <w:szCs w:val="22"/>
        </w:rPr>
        <w:t xml:space="preserve">lines can be viewed by patients. </w:t>
      </w:r>
      <w:hyperlink r:id="rId15" w:tgtFrame="_blank" w:history="1">
        <w:r w:rsidRPr="007C4550">
          <w:rPr>
            <w:color w:val="000000" w:themeColor="text1"/>
            <w:sz w:val="22"/>
            <w:szCs w:val="22"/>
          </w:rPr>
          <w:t>Interventional procedure overview - Metatarsal phalangeal joint replacement of the hallux</w:t>
        </w:r>
      </w:hyperlink>
      <w:r w:rsidRPr="007C4550">
        <w:rPr>
          <w:color w:val="000000" w:themeColor="text1"/>
          <w:sz w:val="22"/>
          <w:szCs w:val="22"/>
        </w:rPr>
        <w:t xml:space="preserve"> </w:t>
      </w:r>
      <w:r w:rsidRPr="007C4550">
        <w:rPr>
          <w:color w:val="000000" w:themeColor="text1"/>
          <w:sz w:val="22"/>
          <w:szCs w:val="22"/>
        </w:rPr>
        <w:br/>
      </w:r>
      <w:r w:rsidRPr="007C4550">
        <w:rPr>
          <w:rStyle w:val="small"/>
          <w:color w:val="000000" w:themeColor="text1"/>
          <w:sz w:val="22"/>
          <w:szCs w:val="22"/>
        </w:rPr>
        <w:t>24 May 2005</w:t>
      </w:r>
      <w:r w:rsidRPr="007C4550">
        <w:rPr>
          <w:color w:val="000000" w:themeColor="text1"/>
          <w:sz w:val="22"/>
          <w:szCs w:val="22"/>
        </w:rPr>
        <w:t xml:space="preserve"> </w:t>
      </w:r>
      <w:hyperlink r:id="rId16" w:history="1">
        <w:r w:rsidRPr="007C4550">
          <w:rPr>
            <w:rStyle w:val="Hyperlink"/>
            <w:color w:val="000000" w:themeColor="text1"/>
            <w:sz w:val="22"/>
            <w:szCs w:val="22"/>
          </w:rPr>
          <w:t>www.nice.org.uk</w:t>
        </w:r>
      </w:hyperlink>
    </w:p>
    <w:p w14:paraId="6E3CB577" w14:textId="77777777" w:rsidR="00A77CB0" w:rsidRDefault="00A77CB0" w:rsidP="00DF3135">
      <w:pPr>
        <w:pStyle w:val="Heading2"/>
        <w:rPr>
          <w:b/>
        </w:rPr>
      </w:pPr>
    </w:p>
    <w:p w14:paraId="6B999A1A" w14:textId="4706BA42" w:rsidR="005D7E5E" w:rsidRDefault="00DF3135" w:rsidP="00DF3135">
      <w:pPr>
        <w:pStyle w:val="Heading2"/>
        <w:rPr>
          <w:b/>
        </w:rPr>
      </w:pPr>
      <w:r w:rsidRPr="00DF3135">
        <w:rPr>
          <w:b/>
        </w:rPr>
        <w:t>Things you need to know</w:t>
      </w:r>
    </w:p>
    <w:p w14:paraId="68244506" w14:textId="77777777" w:rsidR="00DF3135" w:rsidRDefault="00DF3135" w:rsidP="00DF3135"/>
    <w:p w14:paraId="5278E938" w14:textId="1EBB63A5" w:rsidR="00DF3135" w:rsidRDefault="00DF3135" w:rsidP="00DF3135">
      <w:pPr>
        <w:rPr>
          <w:sz w:val="22"/>
        </w:rPr>
      </w:pPr>
      <w:r w:rsidRPr="00DF3135">
        <w:rPr>
          <w:sz w:val="22"/>
        </w:rPr>
        <w:t>The operation performed by podiatric</w:t>
      </w:r>
      <w:r w:rsidR="00C77402">
        <w:rPr>
          <w:sz w:val="22"/>
        </w:rPr>
        <w:t xml:space="preserve"> surgeons</w:t>
      </w:r>
      <w:r w:rsidRPr="00DF3135">
        <w:rPr>
          <w:sz w:val="22"/>
        </w:rPr>
        <w:t xml:space="preserve"> is twenty-three times less frequent than bunion corrections. </w:t>
      </w:r>
      <w:r>
        <w:rPr>
          <w:sz w:val="22"/>
        </w:rPr>
        <w:t xml:space="preserve">Ensure you know the alternatives available. </w:t>
      </w:r>
    </w:p>
    <w:p w14:paraId="40ED5C52" w14:textId="77777777" w:rsidR="00B42223" w:rsidRDefault="00B42223" w:rsidP="00DF3135">
      <w:pPr>
        <w:rPr>
          <w:sz w:val="22"/>
        </w:rPr>
      </w:pPr>
    </w:p>
    <w:p w14:paraId="6CFB9CBD" w14:textId="7C372B39" w:rsidR="00B42223" w:rsidRPr="00006ABD" w:rsidRDefault="00B42223" w:rsidP="00006ABD">
      <w:pPr>
        <w:pStyle w:val="ListParagraph"/>
        <w:numPr>
          <w:ilvl w:val="0"/>
          <w:numId w:val="3"/>
        </w:numPr>
        <w:rPr>
          <w:sz w:val="22"/>
        </w:rPr>
      </w:pPr>
      <w:r w:rsidRPr="00006ABD">
        <w:rPr>
          <w:sz w:val="22"/>
        </w:rPr>
        <w:t xml:space="preserve">Only 25% have normal movement after surgery because of existing damage. (see </w:t>
      </w:r>
      <w:hyperlink r:id="rId17" w:history="1">
        <w:r w:rsidR="00C24D82" w:rsidRPr="00006ABD">
          <w:rPr>
            <w:rStyle w:val="Hyperlink"/>
            <w:sz w:val="22"/>
          </w:rPr>
          <w:t>Fact</w:t>
        </w:r>
        <w:r w:rsidRPr="00006ABD">
          <w:rPr>
            <w:rStyle w:val="Hyperlink"/>
            <w:sz w:val="22"/>
          </w:rPr>
          <w:t>sheet 109</w:t>
        </w:r>
      </w:hyperlink>
      <w:r w:rsidRPr="00006ABD">
        <w:rPr>
          <w:sz w:val="22"/>
        </w:rPr>
        <w:t xml:space="preserve">). </w:t>
      </w:r>
    </w:p>
    <w:p w14:paraId="2E2D851A" w14:textId="13D2999F" w:rsidR="00B42223" w:rsidRPr="00006ABD" w:rsidRDefault="00B42223" w:rsidP="00006ABD">
      <w:pPr>
        <w:pStyle w:val="ListParagraph"/>
        <w:numPr>
          <w:ilvl w:val="0"/>
          <w:numId w:val="3"/>
        </w:numPr>
        <w:rPr>
          <w:sz w:val="22"/>
        </w:rPr>
      </w:pPr>
      <w:r w:rsidRPr="00006ABD">
        <w:rPr>
          <w:sz w:val="22"/>
        </w:rPr>
        <w:t>Loss of ground purchase contact may occur in 50% of cases</w:t>
      </w:r>
      <w:r w:rsidR="00F53A2E" w:rsidRPr="00006ABD">
        <w:rPr>
          <w:sz w:val="22"/>
        </w:rPr>
        <w:t xml:space="preserve"> with loss in power less than ½ % chance and 5% chance of rigid stiffness. </w:t>
      </w:r>
    </w:p>
    <w:p w14:paraId="015C35E4" w14:textId="49FED2EB" w:rsidR="00B42223" w:rsidRPr="00006ABD" w:rsidRDefault="00B42223" w:rsidP="00006ABD">
      <w:pPr>
        <w:pStyle w:val="ListParagraph"/>
        <w:numPr>
          <w:ilvl w:val="0"/>
          <w:numId w:val="3"/>
        </w:numPr>
        <w:rPr>
          <w:sz w:val="22"/>
        </w:rPr>
      </w:pPr>
      <w:r w:rsidRPr="00006ABD">
        <w:rPr>
          <w:sz w:val="22"/>
        </w:rPr>
        <w:t>The toe may be slightly shorted and sticks up for several months due to swelling.</w:t>
      </w:r>
    </w:p>
    <w:p w14:paraId="320FC403" w14:textId="21DF6FD9" w:rsidR="00F53A2E" w:rsidRPr="00006ABD" w:rsidRDefault="00F53A2E" w:rsidP="00006ABD">
      <w:pPr>
        <w:pStyle w:val="ListParagraph"/>
        <w:numPr>
          <w:ilvl w:val="0"/>
          <w:numId w:val="3"/>
        </w:numPr>
        <w:rPr>
          <w:sz w:val="22"/>
        </w:rPr>
      </w:pPr>
      <w:r w:rsidRPr="00006ABD">
        <w:rPr>
          <w:sz w:val="22"/>
        </w:rPr>
        <w:t>Swelling beyond 4 months 2-3%</w:t>
      </w:r>
    </w:p>
    <w:p w14:paraId="1D831D11" w14:textId="12C61DB4" w:rsidR="00B42223" w:rsidRPr="00006ABD" w:rsidRDefault="00B42223" w:rsidP="00006ABD">
      <w:pPr>
        <w:pStyle w:val="ListParagraph"/>
        <w:numPr>
          <w:ilvl w:val="0"/>
          <w:numId w:val="3"/>
        </w:numPr>
        <w:rPr>
          <w:sz w:val="22"/>
        </w:rPr>
      </w:pPr>
      <w:r w:rsidRPr="00006ABD">
        <w:rPr>
          <w:sz w:val="22"/>
        </w:rPr>
        <w:t xml:space="preserve">Transfer pressure (metatarsalgia) can arise in </w:t>
      </w:r>
      <w:r w:rsidR="00F53A2E" w:rsidRPr="00006ABD">
        <w:rPr>
          <w:sz w:val="22"/>
        </w:rPr>
        <w:t xml:space="preserve">2-4 </w:t>
      </w:r>
      <w:r w:rsidRPr="00006ABD">
        <w:rPr>
          <w:sz w:val="22"/>
        </w:rPr>
        <w:t xml:space="preserve">% of cases and require an insole temporarily or permanently. </w:t>
      </w:r>
    </w:p>
    <w:p w14:paraId="4E658AA4" w14:textId="7559E341" w:rsidR="00B42223" w:rsidRPr="00006ABD" w:rsidRDefault="00B42223" w:rsidP="00006ABD">
      <w:pPr>
        <w:pStyle w:val="ListParagraph"/>
        <w:numPr>
          <w:ilvl w:val="0"/>
          <w:numId w:val="3"/>
        </w:numPr>
        <w:rPr>
          <w:sz w:val="22"/>
        </w:rPr>
      </w:pPr>
      <w:r w:rsidRPr="00006ABD">
        <w:rPr>
          <w:sz w:val="22"/>
        </w:rPr>
        <w:t>Numbness risk around 4% chance but usually improves over 12 months</w:t>
      </w:r>
    </w:p>
    <w:p w14:paraId="14701F77" w14:textId="70A582AB" w:rsidR="00B42223" w:rsidRPr="00006ABD" w:rsidRDefault="00B42223" w:rsidP="00006ABD">
      <w:pPr>
        <w:pStyle w:val="ListParagraph"/>
        <w:numPr>
          <w:ilvl w:val="0"/>
          <w:numId w:val="3"/>
        </w:numPr>
        <w:rPr>
          <w:sz w:val="22"/>
        </w:rPr>
      </w:pPr>
      <w:r w:rsidRPr="00006ABD">
        <w:rPr>
          <w:sz w:val="22"/>
        </w:rPr>
        <w:t xml:space="preserve">Scar line pain </w:t>
      </w:r>
      <w:r w:rsidR="00F53A2E" w:rsidRPr="00006ABD">
        <w:rPr>
          <w:sz w:val="22"/>
        </w:rPr>
        <w:t>0.7% and d</w:t>
      </w:r>
      <w:r w:rsidRPr="00006ABD">
        <w:rPr>
          <w:sz w:val="22"/>
        </w:rPr>
        <w:t>elayed healing</w:t>
      </w:r>
      <w:r w:rsidR="00F53A2E" w:rsidRPr="00006ABD">
        <w:rPr>
          <w:sz w:val="22"/>
        </w:rPr>
        <w:t xml:space="preserve"> 4%</w:t>
      </w:r>
    </w:p>
    <w:p w14:paraId="71F34EFA" w14:textId="293305EA" w:rsidR="00B42223" w:rsidRPr="00006ABD" w:rsidRDefault="00B42223" w:rsidP="00006ABD">
      <w:pPr>
        <w:pStyle w:val="ListParagraph"/>
        <w:numPr>
          <w:ilvl w:val="0"/>
          <w:numId w:val="3"/>
        </w:numPr>
        <w:rPr>
          <w:sz w:val="22"/>
        </w:rPr>
      </w:pPr>
      <w:r w:rsidRPr="00006ABD">
        <w:rPr>
          <w:sz w:val="22"/>
        </w:rPr>
        <w:t>Failure including allergy to metal or plastic (worst case scenario amputation of toe).</w:t>
      </w:r>
    </w:p>
    <w:p w14:paraId="569B6ACE" w14:textId="67C26A7E" w:rsidR="00B42223" w:rsidRPr="00546903" w:rsidRDefault="00991850" w:rsidP="00DF3135">
      <w:pPr>
        <w:pStyle w:val="ListParagraph"/>
        <w:numPr>
          <w:ilvl w:val="0"/>
          <w:numId w:val="3"/>
        </w:numPr>
        <w:rPr>
          <w:sz w:val="22"/>
        </w:rPr>
      </w:pPr>
      <w:r w:rsidRPr="00006ABD">
        <w:rPr>
          <w:sz w:val="22"/>
        </w:rPr>
        <w:t>Infections vary between suspected at (2.7-5%). Proven infection is low at 1.8%.</w:t>
      </w:r>
    </w:p>
    <w:p w14:paraId="235D49BD" w14:textId="423A8763" w:rsidR="00B42223" w:rsidRPr="00973EF2" w:rsidRDefault="00B42223" w:rsidP="00C2400A">
      <w:pPr>
        <w:pStyle w:val="Heading1"/>
        <w:rPr>
          <w:b/>
          <w:sz w:val="28"/>
        </w:rPr>
      </w:pPr>
      <w:r w:rsidRPr="00973EF2">
        <w:rPr>
          <w:b/>
          <w:sz w:val="28"/>
        </w:rPr>
        <w:t xml:space="preserve">General data </w:t>
      </w:r>
    </w:p>
    <w:p w14:paraId="2BB57BBB" w14:textId="77777777" w:rsidR="00B42223" w:rsidRDefault="00B42223" w:rsidP="00B42223"/>
    <w:p w14:paraId="19B656A7" w14:textId="50490C49" w:rsidR="00B42223" w:rsidRPr="00BA7B25" w:rsidRDefault="00B42223" w:rsidP="00B42223">
      <w:pPr>
        <w:rPr>
          <w:sz w:val="22"/>
          <w:szCs w:val="22"/>
        </w:rPr>
      </w:pPr>
      <w:r w:rsidRPr="00BA7B25">
        <w:rPr>
          <w:sz w:val="22"/>
          <w:szCs w:val="22"/>
        </w:rPr>
        <w:t>Size of data = 1424 episodes of care</w:t>
      </w:r>
      <w:r w:rsidR="00C2400A" w:rsidRPr="00BA7B25">
        <w:rPr>
          <w:sz w:val="22"/>
          <w:szCs w:val="22"/>
        </w:rPr>
        <w:t>. Missing data arises where patient failed to answer question.</w:t>
      </w:r>
    </w:p>
    <w:p w14:paraId="078523AD" w14:textId="77777777" w:rsidR="00B42223" w:rsidRPr="00BA7B25" w:rsidRDefault="00B42223" w:rsidP="00B42223">
      <w:pPr>
        <w:rPr>
          <w:sz w:val="22"/>
          <w:szCs w:val="22"/>
        </w:rPr>
      </w:pPr>
    </w:p>
    <w:p w14:paraId="6C5881BC" w14:textId="00802625" w:rsidR="00B42223" w:rsidRPr="00BA7B25" w:rsidRDefault="00B42223" w:rsidP="00B42223">
      <w:pPr>
        <w:rPr>
          <w:sz w:val="22"/>
          <w:szCs w:val="22"/>
        </w:rPr>
      </w:pPr>
      <w:r w:rsidRPr="00BA7B25">
        <w:rPr>
          <w:b/>
          <w:sz w:val="22"/>
          <w:szCs w:val="22"/>
        </w:rPr>
        <w:t>Benchmark patient satisfaction score</w:t>
      </w:r>
      <w:r w:rsidRPr="00BA7B25">
        <w:rPr>
          <w:sz w:val="22"/>
          <w:szCs w:val="22"/>
        </w:rPr>
        <w:t xml:space="preserve"> = 70. College score average = 85</w:t>
      </w:r>
    </w:p>
    <w:p w14:paraId="4F441097" w14:textId="4B7717BF" w:rsidR="00B42223" w:rsidRPr="00BA7B25" w:rsidRDefault="00B42223" w:rsidP="00B42223">
      <w:pPr>
        <w:rPr>
          <w:sz w:val="22"/>
          <w:szCs w:val="22"/>
        </w:rPr>
      </w:pPr>
      <w:r w:rsidRPr="00BA7B25">
        <w:rPr>
          <w:sz w:val="22"/>
          <w:szCs w:val="22"/>
        </w:rPr>
        <w:t>Scores for surgery of this nature are marked down because return to footwear is considered.</w:t>
      </w:r>
      <w:r w:rsidR="00991850">
        <w:rPr>
          <w:sz w:val="22"/>
          <w:szCs w:val="22"/>
        </w:rPr>
        <w:t xml:space="preserve"> Only simple surgery can be expected to reach consistent 90-100). These </w:t>
      </w:r>
      <w:r w:rsidR="00991850" w:rsidRPr="00991850">
        <w:rPr>
          <w:sz w:val="22"/>
          <w:szCs w:val="22"/>
          <w:u w:val="single"/>
        </w:rPr>
        <w:t xml:space="preserve">are not </w:t>
      </w:r>
      <w:r w:rsidR="00991850">
        <w:rPr>
          <w:sz w:val="22"/>
          <w:szCs w:val="22"/>
        </w:rPr>
        <w:t>percentage scores</w:t>
      </w:r>
    </w:p>
    <w:p w14:paraId="013D3EB6" w14:textId="77777777" w:rsidR="00B42223" w:rsidRPr="00BA7B25" w:rsidRDefault="00B42223" w:rsidP="00B42223">
      <w:pPr>
        <w:rPr>
          <w:sz w:val="22"/>
          <w:szCs w:val="22"/>
        </w:rPr>
      </w:pPr>
    </w:p>
    <w:p w14:paraId="599D3A57" w14:textId="1B8C8322" w:rsidR="00B42223" w:rsidRPr="00BA7B25" w:rsidRDefault="00B42223" w:rsidP="00B42223">
      <w:pPr>
        <w:rPr>
          <w:sz w:val="22"/>
          <w:szCs w:val="22"/>
        </w:rPr>
      </w:pPr>
      <w:r w:rsidRPr="00BA7B25">
        <w:rPr>
          <w:b/>
          <w:sz w:val="22"/>
          <w:szCs w:val="22"/>
        </w:rPr>
        <w:t>Return to footwear</w:t>
      </w:r>
      <w:r w:rsidRPr="00BA7B25">
        <w:rPr>
          <w:sz w:val="22"/>
          <w:szCs w:val="22"/>
        </w:rPr>
        <w:t xml:space="preserve"> (</w:t>
      </w:r>
      <w:r w:rsidRPr="00BA7B25">
        <w:rPr>
          <w:i/>
          <w:sz w:val="22"/>
          <w:szCs w:val="22"/>
        </w:rPr>
        <w:t>taken as a closed in shoe</w:t>
      </w:r>
      <w:r w:rsidRPr="00BA7B25">
        <w:rPr>
          <w:sz w:val="22"/>
          <w:szCs w:val="22"/>
        </w:rPr>
        <w:t>)</w:t>
      </w:r>
    </w:p>
    <w:p w14:paraId="7FD3F567" w14:textId="0AAFF667" w:rsidR="00B42223" w:rsidRPr="00BA7B25" w:rsidRDefault="00B42223" w:rsidP="00B42223">
      <w:pPr>
        <w:rPr>
          <w:sz w:val="22"/>
          <w:szCs w:val="22"/>
        </w:rPr>
      </w:pPr>
      <w:r w:rsidRPr="00BA7B25">
        <w:rPr>
          <w:sz w:val="22"/>
          <w:szCs w:val="22"/>
        </w:rPr>
        <w:t>6-8 weeks = 76%, by 3 months = 87%, by 6 months = 94%</w:t>
      </w:r>
    </w:p>
    <w:p w14:paraId="1A75EA1B" w14:textId="77777777" w:rsidR="00B42223" w:rsidRPr="00BA7B25" w:rsidRDefault="00B42223" w:rsidP="00B42223">
      <w:pPr>
        <w:rPr>
          <w:sz w:val="22"/>
          <w:szCs w:val="22"/>
        </w:rPr>
      </w:pPr>
    </w:p>
    <w:p w14:paraId="192DB2A7" w14:textId="3AEE94F4" w:rsidR="00C2400A" w:rsidRPr="00973EF2" w:rsidRDefault="00C2400A" w:rsidP="00C2400A">
      <w:pPr>
        <w:pStyle w:val="Heading2"/>
        <w:rPr>
          <w:b/>
          <w:sz w:val="28"/>
          <w:szCs w:val="22"/>
        </w:rPr>
      </w:pPr>
      <w:r w:rsidRPr="00973EF2">
        <w:rPr>
          <w:b/>
          <w:sz w:val="28"/>
          <w:szCs w:val="22"/>
        </w:rPr>
        <w:t>How patients felt about their surgery</w:t>
      </w:r>
    </w:p>
    <w:p w14:paraId="092B7CCC" w14:textId="77777777" w:rsidR="00C2400A" w:rsidRPr="00BA7B25" w:rsidRDefault="00C2400A" w:rsidP="00C2400A">
      <w:pPr>
        <w:rPr>
          <w:sz w:val="22"/>
          <w:szCs w:val="22"/>
        </w:rPr>
      </w:pPr>
    </w:p>
    <w:p w14:paraId="788F82FF" w14:textId="2FE5E044" w:rsidR="00B42223" w:rsidRPr="00BA7B25" w:rsidRDefault="00B42223" w:rsidP="00B42223">
      <w:pPr>
        <w:rPr>
          <w:b/>
          <w:sz w:val="22"/>
          <w:szCs w:val="22"/>
        </w:rPr>
      </w:pPr>
      <w:r w:rsidRPr="00BA7B25">
        <w:rPr>
          <w:b/>
          <w:sz w:val="22"/>
          <w:szCs w:val="22"/>
        </w:rPr>
        <w:t>Aims met for patients</w:t>
      </w:r>
    </w:p>
    <w:p w14:paraId="2412B479" w14:textId="55193089" w:rsidR="00C2400A" w:rsidRPr="00BA7B25" w:rsidRDefault="00B42223" w:rsidP="00B42223">
      <w:pPr>
        <w:rPr>
          <w:sz w:val="22"/>
          <w:szCs w:val="22"/>
        </w:rPr>
      </w:pPr>
      <w:r w:rsidRPr="00BA7B25">
        <w:rPr>
          <w:sz w:val="22"/>
          <w:szCs w:val="22"/>
        </w:rPr>
        <w:t xml:space="preserve">80% complete satisfaction, and in part = 14%. Where patients not helped by this surgery = </w:t>
      </w:r>
      <w:r w:rsidR="00C2400A" w:rsidRPr="00BA7B25">
        <w:rPr>
          <w:sz w:val="22"/>
          <w:szCs w:val="22"/>
        </w:rPr>
        <w:t>5%.</w:t>
      </w:r>
    </w:p>
    <w:p w14:paraId="7CA241D2" w14:textId="3BC6F4BC" w:rsidR="00C2400A" w:rsidRPr="00BA7B25" w:rsidRDefault="00C2400A" w:rsidP="00B42223">
      <w:pPr>
        <w:rPr>
          <w:b/>
          <w:sz w:val="22"/>
          <w:szCs w:val="22"/>
        </w:rPr>
      </w:pPr>
      <w:r w:rsidRPr="00BA7B25">
        <w:rPr>
          <w:b/>
          <w:sz w:val="22"/>
          <w:szCs w:val="22"/>
        </w:rPr>
        <w:t>Patients willing to repeat the experience</w:t>
      </w:r>
    </w:p>
    <w:p w14:paraId="73CBAF9B" w14:textId="1892DC46" w:rsidR="00C2400A" w:rsidRPr="00BA7B25" w:rsidRDefault="00C2400A" w:rsidP="00B42223">
      <w:pPr>
        <w:rPr>
          <w:sz w:val="22"/>
          <w:szCs w:val="22"/>
        </w:rPr>
      </w:pPr>
      <w:r w:rsidRPr="00BA7B25">
        <w:rPr>
          <w:sz w:val="22"/>
          <w:szCs w:val="22"/>
        </w:rPr>
        <w:t xml:space="preserve">93% yes and 5% no. </w:t>
      </w:r>
    </w:p>
    <w:p w14:paraId="328B0842" w14:textId="5BC52198" w:rsidR="00C2400A" w:rsidRPr="00BA7B25" w:rsidRDefault="00C2400A" w:rsidP="00B42223">
      <w:pPr>
        <w:rPr>
          <w:b/>
          <w:sz w:val="22"/>
          <w:szCs w:val="22"/>
        </w:rPr>
      </w:pPr>
      <w:r w:rsidRPr="00BA7B25">
        <w:rPr>
          <w:b/>
          <w:sz w:val="22"/>
          <w:szCs w:val="22"/>
        </w:rPr>
        <w:t>Pain after surgery</w:t>
      </w:r>
    </w:p>
    <w:p w14:paraId="34A6AED8" w14:textId="4267E012" w:rsidR="00C2400A" w:rsidRPr="00BA7B25" w:rsidRDefault="00C2400A" w:rsidP="00B42223">
      <w:pPr>
        <w:rPr>
          <w:sz w:val="22"/>
          <w:szCs w:val="22"/>
        </w:rPr>
      </w:pPr>
      <w:r w:rsidRPr="00BA7B25">
        <w:rPr>
          <w:sz w:val="22"/>
          <w:szCs w:val="22"/>
        </w:rPr>
        <w:t>Excellent = 35%, some discomfort but coped = 58%, poor pain control = 7%</w:t>
      </w:r>
    </w:p>
    <w:p w14:paraId="2795123B" w14:textId="1CE93834" w:rsidR="00C2400A" w:rsidRPr="00BA7B25" w:rsidRDefault="00C2400A" w:rsidP="00B42223">
      <w:pPr>
        <w:rPr>
          <w:b/>
          <w:sz w:val="22"/>
          <w:szCs w:val="22"/>
        </w:rPr>
      </w:pPr>
      <w:r w:rsidRPr="00BA7B25">
        <w:rPr>
          <w:b/>
          <w:sz w:val="22"/>
          <w:szCs w:val="22"/>
        </w:rPr>
        <w:t>About your condition now</w:t>
      </w:r>
    </w:p>
    <w:p w14:paraId="3A1DE368" w14:textId="260BE663" w:rsidR="00C2400A" w:rsidRPr="00BA7B25" w:rsidRDefault="00C2400A" w:rsidP="00B42223">
      <w:pPr>
        <w:rPr>
          <w:sz w:val="22"/>
          <w:szCs w:val="22"/>
        </w:rPr>
      </w:pPr>
      <w:r w:rsidRPr="00BA7B25">
        <w:rPr>
          <w:sz w:val="22"/>
          <w:szCs w:val="22"/>
        </w:rPr>
        <w:t>Better or much better = 88%. About the same = 5%. A little worse = 2%. Deteriorated = 3%</w:t>
      </w:r>
    </w:p>
    <w:p w14:paraId="27A9CF52" w14:textId="1F80165E" w:rsidR="00C2400A" w:rsidRPr="00BA7B25" w:rsidRDefault="00C2400A" w:rsidP="00B42223">
      <w:pPr>
        <w:rPr>
          <w:b/>
          <w:sz w:val="22"/>
          <w:szCs w:val="22"/>
        </w:rPr>
      </w:pPr>
      <w:r w:rsidRPr="00BA7B25">
        <w:rPr>
          <w:b/>
          <w:sz w:val="22"/>
          <w:szCs w:val="22"/>
        </w:rPr>
        <w:t>Discomfort now (after 6 months)</w:t>
      </w:r>
    </w:p>
    <w:p w14:paraId="2D7BE6A3" w14:textId="31922142" w:rsidR="00C2400A" w:rsidRPr="00BA7B25" w:rsidRDefault="00C2400A" w:rsidP="00B42223">
      <w:pPr>
        <w:rPr>
          <w:sz w:val="22"/>
          <w:szCs w:val="22"/>
        </w:rPr>
      </w:pPr>
      <w:r w:rsidRPr="00BA7B25">
        <w:rPr>
          <w:sz w:val="22"/>
          <w:szCs w:val="22"/>
        </w:rPr>
        <w:t>No problems at all = 27%. Occasional or when standing for long periods = 58%. When standing only = 12%. At rest = 10%.</w:t>
      </w:r>
    </w:p>
    <w:p w14:paraId="054BB60A" w14:textId="61F62847" w:rsidR="00C2400A" w:rsidRPr="00BA7B25" w:rsidRDefault="00C2400A" w:rsidP="00B42223">
      <w:pPr>
        <w:rPr>
          <w:b/>
          <w:sz w:val="22"/>
          <w:szCs w:val="22"/>
        </w:rPr>
      </w:pPr>
      <w:r w:rsidRPr="00BA7B25">
        <w:rPr>
          <w:b/>
          <w:sz w:val="22"/>
          <w:szCs w:val="22"/>
        </w:rPr>
        <w:t>Problems after surgery</w:t>
      </w:r>
    </w:p>
    <w:p w14:paraId="44934CCD" w14:textId="5ECAF6BA" w:rsidR="00C2400A" w:rsidRDefault="00C2400A" w:rsidP="00B42223">
      <w:pPr>
        <w:rPr>
          <w:sz w:val="22"/>
          <w:szCs w:val="22"/>
        </w:rPr>
      </w:pPr>
      <w:r w:rsidRPr="00BA7B25">
        <w:rPr>
          <w:sz w:val="22"/>
          <w:szCs w:val="22"/>
        </w:rPr>
        <w:t>No problems at all = 67%. Minor (e.g dressing problem or wound) = 28%. Major problem (extended care or infections) 3%.</w:t>
      </w:r>
    </w:p>
    <w:p w14:paraId="79A0F7B5" w14:textId="77777777" w:rsidR="00BA7B25" w:rsidRDefault="00BA7B25" w:rsidP="00B42223">
      <w:pPr>
        <w:rPr>
          <w:sz w:val="22"/>
          <w:szCs w:val="22"/>
        </w:rPr>
      </w:pPr>
    </w:p>
    <w:p w14:paraId="2F4BCC0C" w14:textId="3D2E9146" w:rsidR="00BA7B25" w:rsidRDefault="008F6D88" w:rsidP="00F53A2E">
      <w:pPr>
        <w:pStyle w:val="Heading2"/>
        <w:rPr>
          <w:b/>
        </w:rPr>
      </w:pPr>
      <w:r w:rsidRPr="00F53A2E">
        <w:rPr>
          <w:b/>
        </w:rPr>
        <w:t>Relative risks</w:t>
      </w:r>
    </w:p>
    <w:p w14:paraId="3E88035F" w14:textId="77777777" w:rsidR="00F53A2E" w:rsidRDefault="00F53A2E" w:rsidP="00F53A2E">
      <w:pPr>
        <w:rPr>
          <w:rFonts w:eastAsiaTheme="majorEastAsia"/>
        </w:rPr>
      </w:pPr>
    </w:p>
    <w:p w14:paraId="5541BDF6" w14:textId="0E4FC583" w:rsidR="00F53A2E" w:rsidRDefault="00F53A2E" w:rsidP="00F53A2E">
      <w:pPr>
        <w:rPr>
          <w:rFonts w:eastAsiaTheme="majorEastAsia"/>
          <w:sz w:val="22"/>
        </w:rPr>
      </w:pPr>
      <w:r w:rsidRPr="00F53A2E">
        <w:rPr>
          <w:rFonts w:eastAsiaTheme="majorEastAsia"/>
          <w:sz w:val="22"/>
        </w:rPr>
        <w:t xml:space="preserve">Note that risk does not provide you with any </w:t>
      </w:r>
      <w:hyperlink r:id="rId18" w:history="1">
        <w:r w:rsidRPr="002E177C">
          <w:rPr>
            <w:rStyle w:val="Hyperlink"/>
            <w:rFonts w:eastAsiaTheme="majorEastAsia"/>
            <w:sz w:val="22"/>
          </w:rPr>
          <w:t>indication of impact</w:t>
        </w:r>
      </w:hyperlink>
      <w:r>
        <w:rPr>
          <w:rFonts w:eastAsiaTheme="majorEastAsia"/>
          <w:sz w:val="22"/>
        </w:rPr>
        <w:t>. A nega</w:t>
      </w:r>
      <w:r w:rsidR="00991850">
        <w:rPr>
          <w:rFonts w:eastAsiaTheme="majorEastAsia"/>
          <w:sz w:val="22"/>
        </w:rPr>
        <w:t>tive impact score is graded 1-5 where</w:t>
      </w:r>
      <w:r>
        <w:rPr>
          <w:rFonts w:eastAsiaTheme="majorEastAsia"/>
          <w:sz w:val="22"/>
        </w:rPr>
        <w:t xml:space="preserve"> 1-3 is common with most scores often recorded around 3 if they occur. For the implant toe surgery 56-69% have no problems and most are minor. Level 4 and 5 are significant and have been recorded between 1.7 – 3.7% high impact risk.</w:t>
      </w:r>
      <w:r w:rsidR="00991850">
        <w:rPr>
          <w:rFonts w:eastAsiaTheme="majorEastAsia"/>
          <w:sz w:val="22"/>
        </w:rPr>
        <w:t xml:space="preserve"> </w:t>
      </w:r>
      <w:r w:rsidR="00991850" w:rsidRPr="00991850">
        <w:rPr>
          <w:rFonts w:eastAsiaTheme="majorEastAsia"/>
          <w:b/>
          <w:sz w:val="22"/>
          <w:u w:val="single"/>
        </w:rPr>
        <w:t>There were no level 5 scores</w:t>
      </w:r>
      <w:r w:rsidR="00991850">
        <w:rPr>
          <w:rFonts w:eastAsiaTheme="majorEastAsia"/>
          <w:sz w:val="22"/>
        </w:rPr>
        <w:t xml:space="preserve"> reported in this data.</w:t>
      </w:r>
    </w:p>
    <w:p w14:paraId="244781DD" w14:textId="77777777" w:rsidR="00991850" w:rsidRDefault="00991850" w:rsidP="00F53A2E">
      <w:pPr>
        <w:rPr>
          <w:rFonts w:eastAsiaTheme="majorEastAsia"/>
          <w:sz w:val="22"/>
        </w:rPr>
      </w:pPr>
    </w:p>
    <w:p w14:paraId="720C614C" w14:textId="37047ECA" w:rsidR="00991850" w:rsidRPr="007C4550" w:rsidRDefault="007C4550" w:rsidP="007C4550">
      <w:pPr>
        <w:pStyle w:val="Heading2"/>
        <w:rPr>
          <w:b/>
        </w:rPr>
      </w:pPr>
      <w:r w:rsidRPr="007C4550">
        <w:rPr>
          <w:b/>
        </w:rPr>
        <w:t>High Impact scores for this surgery</w:t>
      </w:r>
      <w:r>
        <w:rPr>
          <w:b/>
        </w:rPr>
        <w:t xml:space="preserve"> (level 4)</w:t>
      </w:r>
    </w:p>
    <w:p w14:paraId="02F61E4B" w14:textId="503C828B" w:rsidR="00BC3EF4" w:rsidRDefault="00991850" w:rsidP="00F53A2E">
      <w:pPr>
        <w:rPr>
          <w:rFonts w:eastAsiaTheme="majorEastAsia"/>
          <w:sz w:val="22"/>
        </w:rPr>
      </w:pPr>
      <w:r>
        <w:rPr>
          <w:rFonts w:eastAsiaTheme="majorEastAsia"/>
          <w:sz w:val="22"/>
        </w:rPr>
        <w:t xml:space="preserve">Failed surgery needing repeat. Amputation of both great toes because of allergy. Complex pain (0.5%) can be distressing and resist treatment leading to disability. Blood clot (0.2%) requires warfarin and six months of treatment. Other types of clot include pooled blood in the wound (0.2%) with possible urgent reoperation. </w:t>
      </w:r>
    </w:p>
    <w:p w14:paraId="3C68FE24" w14:textId="77777777" w:rsidR="00BC3EF4" w:rsidRDefault="00BC3EF4">
      <w:pPr>
        <w:rPr>
          <w:rFonts w:eastAsiaTheme="majorEastAsia"/>
          <w:sz w:val="22"/>
        </w:rPr>
      </w:pPr>
      <w:r>
        <w:rPr>
          <w:rFonts w:eastAsiaTheme="majorEastAsia"/>
          <w:sz w:val="22"/>
        </w:rPr>
        <w:br w:type="page"/>
      </w:r>
    </w:p>
    <w:p w14:paraId="62029FAB" w14:textId="77777777" w:rsidR="00FC6DFE" w:rsidRPr="005C42A1" w:rsidRDefault="00FC6DFE" w:rsidP="00FC6DFE">
      <w:pPr>
        <w:pStyle w:val="Heading1"/>
        <w:rPr>
          <w:b/>
        </w:rPr>
      </w:pPr>
      <w:r w:rsidRPr="005C42A1">
        <w:rPr>
          <w:b/>
          <w:color w:val="000000" w:themeColor="text1"/>
          <w:sz w:val="28"/>
        </w:rPr>
        <w:t>Further information &amp; disclaimer</w:t>
      </w:r>
    </w:p>
    <w:p w14:paraId="5CEEE09E" w14:textId="77777777" w:rsidR="00156EA2" w:rsidRDefault="00156EA2" w:rsidP="00156EA2">
      <w:pPr>
        <w:rPr>
          <w:rFonts w:eastAsiaTheme="majorEastAsia"/>
          <w:sz w:val="22"/>
        </w:rPr>
      </w:pPr>
    </w:p>
    <w:p w14:paraId="532C013D" w14:textId="0DF609E2" w:rsidR="00156EA2" w:rsidRDefault="00156EA2" w:rsidP="00156EA2">
      <w:pPr>
        <w:rPr>
          <w:rFonts w:asciiTheme="minorHAnsi" w:hAnsiTheme="minorHAnsi"/>
          <w:color w:val="000000" w:themeColor="text1"/>
          <w:szCs w:val="24"/>
        </w:rPr>
      </w:pPr>
      <w:r>
        <w:rPr>
          <w:rFonts w:asciiTheme="minorHAnsi" w:hAnsiTheme="minorHAnsi"/>
          <w:color w:val="000000" w:themeColor="text1"/>
          <w:szCs w:val="24"/>
        </w:rPr>
        <w:t xml:space="preserve">This is a free factsheet and has been independently written and updated by a former </w:t>
      </w:r>
      <w:hyperlink r:id="rId19" w:history="1">
        <w:r w:rsidRPr="001269FB">
          <w:rPr>
            <w:rStyle w:val="Hyperlink"/>
            <w:rFonts w:asciiTheme="minorHAnsi" w:hAnsiTheme="minorHAnsi"/>
            <w:szCs w:val="24"/>
          </w:rPr>
          <w:t>podiatric surgeon</w:t>
        </w:r>
      </w:hyperlink>
      <w:bookmarkStart w:id="0" w:name="_GoBack"/>
      <w:bookmarkEnd w:id="0"/>
      <w:r>
        <w:rPr>
          <w:rFonts w:asciiTheme="minorHAnsi" w:hAnsiTheme="minorHAnsi"/>
          <w:color w:val="000000" w:themeColor="text1"/>
          <w:szCs w:val="24"/>
        </w:rPr>
        <w:t xml:space="preserve"> without sponsorship. </w:t>
      </w:r>
    </w:p>
    <w:p w14:paraId="5A3853F4" w14:textId="77777777" w:rsidR="00156EA2" w:rsidRDefault="00156EA2" w:rsidP="00156EA2">
      <w:pPr>
        <w:rPr>
          <w:rFonts w:asciiTheme="minorHAnsi" w:hAnsiTheme="minorHAnsi"/>
          <w:color w:val="000000" w:themeColor="text1"/>
          <w:szCs w:val="24"/>
        </w:rPr>
      </w:pPr>
    </w:p>
    <w:p w14:paraId="3DF9ACD4" w14:textId="77777777" w:rsidR="00156EA2" w:rsidRPr="00DE266B" w:rsidRDefault="00156EA2" w:rsidP="00156EA2">
      <w:pPr>
        <w:rPr>
          <w:rFonts w:asciiTheme="minorHAnsi" w:hAnsiTheme="minorHAnsi"/>
          <w:color w:val="000000" w:themeColor="text1"/>
          <w:szCs w:val="24"/>
        </w:rPr>
      </w:pPr>
      <w:r w:rsidRPr="00DE266B">
        <w:rPr>
          <w:rFonts w:asciiTheme="minorHAnsi" w:hAnsiTheme="minorHAnsi"/>
          <w:color w:val="000000" w:themeColor="text1"/>
          <w:szCs w:val="24"/>
        </w:rPr>
        <w:t xml:space="preserve">Surgery is not risk free no matter how well performed. Do not consider surgery without understand other options.  </w:t>
      </w:r>
      <w:r w:rsidRPr="00DE266B">
        <w:rPr>
          <w:rFonts w:asciiTheme="minorHAnsi" w:hAnsiTheme="minorHAnsi"/>
          <w:b/>
          <w:color w:val="0070C0"/>
          <w:szCs w:val="24"/>
        </w:rPr>
        <w:t>Consulting</w:t>
      </w:r>
      <w:r w:rsidRPr="00DE266B">
        <w:rPr>
          <w:rFonts w:asciiTheme="minorHAnsi" w:hAnsiTheme="minorHAnsi"/>
          <w:b/>
          <w:color w:val="FFC000"/>
          <w:szCs w:val="24"/>
        </w:rPr>
        <w:t xml:space="preserve">FootPain </w:t>
      </w:r>
      <w:r w:rsidRPr="00DE266B">
        <w:rPr>
          <w:rFonts w:asciiTheme="minorHAnsi" w:hAnsiTheme="minorHAnsi"/>
          <w:color w:val="000000" w:themeColor="text1"/>
          <w:szCs w:val="24"/>
        </w:rPr>
        <w:t xml:space="preserve">aims to provide free impartial information to a wide reader interested in foot health. This fact sheet provides links to other information. </w:t>
      </w:r>
    </w:p>
    <w:p w14:paraId="2E681E27" w14:textId="77777777" w:rsidR="00156EA2" w:rsidRPr="00DE266B" w:rsidRDefault="00156EA2" w:rsidP="00156EA2">
      <w:pPr>
        <w:pStyle w:val="NoSpacing"/>
        <w:jc w:val="both"/>
        <w:rPr>
          <w:color w:val="000000" w:themeColor="text1"/>
          <w:sz w:val="24"/>
          <w:szCs w:val="24"/>
        </w:rPr>
      </w:pPr>
    </w:p>
    <w:p w14:paraId="6B598F8A" w14:textId="77777777" w:rsidR="00156EA2" w:rsidRPr="00DE266B" w:rsidRDefault="00156EA2" w:rsidP="00156EA2">
      <w:pPr>
        <w:pStyle w:val="NoSpacing"/>
        <w:jc w:val="both"/>
        <w:rPr>
          <w:color w:val="000000" w:themeColor="text1"/>
          <w:sz w:val="24"/>
          <w:szCs w:val="24"/>
        </w:rPr>
      </w:pPr>
      <w:r w:rsidRPr="00DE266B">
        <w:rPr>
          <w:b/>
          <w:color w:val="0070C0"/>
          <w:sz w:val="24"/>
          <w:szCs w:val="24"/>
        </w:rPr>
        <w:t>Consulting</w:t>
      </w:r>
      <w:r w:rsidRPr="00DE266B">
        <w:rPr>
          <w:b/>
          <w:color w:val="FFC000"/>
          <w:sz w:val="24"/>
          <w:szCs w:val="24"/>
        </w:rPr>
        <w:t>FootPain</w:t>
      </w:r>
      <w:r w:rsidRPr="00DE266B">
        <w:rPr>
          <w:color w:val="595959" w:themeColor="text1" w:themeTint="A6"/>
          <w:sz w:val="24"/>
          <w:szCs w:val="24"/>
        </w:rPr>
        <w:t xml:space="preserve"> factsheets </w:t>
      </w:r>
      <w:r w:rsidRPr="00DE266B">
        <w:rPr>
          <w:color w:val="000000" w:themeColor="text1"/>
          <w:sz w:val="24"/>
          <w:szCs w:val="24"/>
        </w:rPr>
        <w:t xml:space="preserve">do not replace advice offered by your consultant or specialist neither are they intended to replace correct consenting before surgical management or replace additional information your specialist may offer. </w:t>
      </w:r>
    </w:p>
    <w:p w14:paraId="65E48503" w14:textId="77777777" w:rsidR="00156EA2" w:rsidRPr="00DE266B" w:rsidRDefault="00156EA2" w:rsidP="00156EA2">
      <w:pPr>
        <w:pStyle w:val="NoSpacing"/>
        <w:jc w:val="both"/>
        <w:rPr>
          <w:color w:val="595959" w:themeColor="text1" w:themeTint="A6"/>
          <w:sz w:val="24"/>
          <w:szCs w:val="24"/>
        </w:rPr>
      </w:pPr>
    </w:p>
    <w:p w14:paraId="0ACFA2E1" w14:textId="77777777" w:rsidR="00156EA2" w:rsidRPr="00DE266B" w:rsidRDefault="0017625B" w:rsidP="00156EA2">
      <w:pPr>
        <w:pStyle w:val="NoSpacing"/>
        <w:jc w:val="both"/>
        <w:rPr>
          <w:color w:val="000000" w:themeColor="text1"/>
          <w:sz w:val="24"/>
          <w:szCs w:val="24"/>
        </w:rPr>
      </w:pPr>
      <w:hyperlink r:id="rId20" w:history="1">
        <w:r w:rsidR="00156EA2" w:rsidRPr="00DE266B">
          <w:rPr>
            <w:rStyle w:val="Hyperlink"/>
            <w:sz w:val="24"/>
            <w:szCs w:val="24"/>
          </w:rPr>
          <w:t>Numerical data</w:t>
        </w:r>
      </w:hyperlink>
      <w:r w:rsidR="00156EA2" w:rsidRPr="00DE266B">
        <w:rPr>
          <w:color w:val="595959" w:themeColor="text1" w:themeTint="A6"/>
          <w:sz w:val="24"/>
          <w:szCs w:val="24"/>
        </w:rPr>
        <w:t xml:space="preserve"> </w:t>
      </w:r>
      <w:r w:rsidR="00156EA2" w:rsidRPr="00DE266B">
        <w:rPr>
          <w:color w:val="000000" w:themeColor="text1"/>
          <w:sz w:val="24"/>
          <w:szCs w:val="24"/>
        </w:rPr>
        <w:t xml:space="preserve">has been gathered  from the College of Podiatry and is one of two professional U.K providers for foot surgery. PASCOM-10 is a national database for podiatry and was commissioned originally in 2000 and is wholly owned and administered by the College of Podiatry. </w:t>
      </w:r>
    </w:p>
    <w:p w14:paraId="5AA83C99" w14:textId="77777777" w:rsidR="00156EA2" w:rsidRPr="00DE266B" w:rsidRDefault="00156EA2" w:rsidP="00156EA2">
      <w:pPr>
        <w:pStyle w:val="NoSpacing"/>
        <w:jc w:val="both"/>
        <w:rPr>
          <w:color w:val="000000" w:themeColor="text1"/>
          <w:sz w:val="24"/>
          <w:szCs w:val="24"/>
        </w:rPr>
      </w:pPr>
    </w:p>
    <w:p w14:paraId="03298F87" w14:textId="77777777" w:rsidR="00156EA2" w:rsidRPr="00DE266B" w:rsidRDefault="00156EA2" w:rsidP="00156EA2">
      <w:pPr>
        <w:pStyle w:val="NoSpacing"/>
        <w:jc w:val="both"/>
        <w:rPr>
          <w:color w:val="595959" w:themeColor="text1" w:themeTint="A6"/>
          <w:sz w:val="24"/>
          <w:szCs w:val="24"/>
        </w:rPr>
      </w:pPr>
      <w:r w:rsidRPr="00DE266B">
        <w:rPr>
          <w:color w:val="000000" w:themeColor="text1"/>
          <w:sz w:val="24"/>
          <w:szCs w:val="24"/>
        </w:rPr>
        <w:t xml:space="preserve">Please sign-up to my website </w:t>
      </w:r>
      <w:hyperlink r:id="rId21" w:history="1">
        <w:r w:rsidRPr="00DE266B">
          <w:rPr>
            <w:rStyle w:val="Hyperlink"/>
            <w:sz w:val="24"/>
            <w:szCs w:val="24"/>
          </w:rPr>
          <w:t>consultingfootpain.co.uk</w:t>
        </w:r>
      </w:hyperlink>
      <w:r w:rsidRPr="00DE266B">
        <w:rPr>
          <w:color w:val="595959" w:themeColor="text1" w:themeTint="A6"/>
          <w:sz w:val="24"/>
          <w:szCs w:val="24"/>
        </w:rPr>
        <w:t xml:space="preserve">. </w:t>
      </w:r>
      <w:r w:rsidRPr="00DE266B">
        <w:rPr>
          <w:color w:val="000000" w:themeColor="text1"/>
          <w:sz w:val="24"/>
          <w:szCs w:val="24"/>
        </w:rPr>
        <w:t>for further information on foot health problems.</w:t>
      </w:r>
    </w:p>
    <w:p w14:paraId="0B39AC52" w14:textId="77777777" w:rsidR="00FC6DFE" w:rsidRPr="00DE266B" w:rsidRDefault="00FC6DFE" w:rsidP="00FC6DFE">
      <w:pPr>
        <w:rPr>
          <w:rFonts w:asciiTheme="minorHAnsi" w:hAnsiTheme="minorHAnsi"/>
          <w:color w:val="595959" w:themeColor="text1" w:themeTint="A6"/>
          <w:szCs w:val="24"/>
        </w:rPr>
      </w:pPr>
    </w:p>
    <w:p w14:paraId="63D3E2EE" w14:textId="77777777" w:rsidR="00082453" w:rsidRDefault="00082453" w:rsidP="00082453">
      <w:pPr>
        <w:rPr>
          <w:rStyle w:val="Hyperlink"/>
          <w:rFonts w:asciiTheme="minorHAnsi" w:hAnsiTheme="minorHAnsi"/>
          <w:szCs w:val="24"/>
        </w:rPr>
      </w:pPr>
      <w:r w:rsidRPr="00DE266B">
        <w:rPr>
          <w:rFonts w:asciiTheme="minorHAnsi" w:hAnsiTheme="minorHAnsi"/>
          <w:color w:val="000000" w:themeColor="text1"/>
          <w:szCs w:val="24"/>
        </w:rPr>
        <w:t>Useful websites include</w:t>
      </w:r>
      <w:r w:rsidRPr="00DE266B">
        <w:rPr>
          <w:rFonts w:asciiTheme="minorHAnsi" w:hAnsiTheme="minorHAnsi"/>
          <w:color w:val="595959" w:themeColor="text1" w:themeTint="A6"/>
          <w:szCs w:val="24"/>
        </w:rPr>
        <w:t>:</w:t>
      </w:r>
      <w:r>
        <w:rPr>
          <w:rFonts w:asciiTheme="minorHAnsi" w:hAnsiTheme="minorHAnsi"/>
          <w:color w:val="595959" w:themeColor="text1" w:themeTint="A6"/>
          <w:szCs w:val="24"/>
        </w:rPr>
        <w:t xml:space="preserve"> College of Podiatry </w:t>
      </w:r>
      <w:r w:rsidRPr="00DE266B">
        <w:rPr>
          <w:rFonts w:asciiTheme="minorHAnsi" w:hAnsiTheme="minorHAnsi"/>
          <w:color w:val="595959" w:themeColor="text1" w:themeTint="A6"/>
          <w:szCs w:val="24"/>
        </w:rPr>
        <w:t xml:space="preserve"> </w:t>
      </w:r>
      <w:hyperlink r:id="rId22" w:history="1">
        <w:r w:rsidRPr="00DE266B">
          <w:rPr>
            <w:rStyle w:val="Hyperlink"/>
            <w:rFonts w:asciiTheme="minorHAnsi" w:hAnsiTheme="minorHAnsi"/>
            <w:szCs w:val="24"/>
          </w:rPr>
          <w:t>https://www.scpod.org/</w:t>
        </w:r>
      </w:hyperlink>
      <w:r w:rsidRPr="00DE266B">
        <w:rPr>
          <w:rFonts w:asciiTheme="minorHAnsi" w:hAnsiTheme="minorHAnsi"/>
          <w:color w:val="595959" w:themeColor="text1" w:themeTint="A6"/>
          <w:szCs w:val="24"/>
        </w:rPr>
        <w:t>,</w:t>
      </w:r>
      <w:r w:rsidRPr="00DE266B">
        <w:rPr>
          <w:rStyle w:val="Hyperlink"/>
          <w:rFonts w:asciiTheme="minorHAnsi" w:hAnsiTheme="minorHAnsi"/>
          <w:color w:val="000000" w:themeColor="text1"/>
          <w:szCs w:val="24"/>
        </w:rPr>
        <w:t xml:space="preserve"> </w:t>
      </w:r>
      <w:r>
        <w:rPr>
          <w:rStyle w:val="Hyperlink"/>
          <w:rFonts w:asciiTheme="minorHAnsi" w:hAnsiTheme="minorHAnsi"/>
          <w:color w:val="000000" w:themeColor="text1"/>
          <w:szCs w:val="24"/>
        </w:rPr>
        <w:t xml:space="preserve">British Orthopaedic Foot &amp; Ankle Society </w:t>
      </w:r>
      <w:hyperlink r:id="rId23" w:history="1">
        <w:r w:rsidRPr="00DE266B">
          <w:rPr>
            <w:rStyle w:val="Hyperlink"/>
            <w:rFonts w:asciiTheme="minorHAnsi" w:hAnsiTheme="minorHAnsi"/>
            <w:szCs w:val="24"/>
          </w:rPr>
          <w:t>https://www.bofas.org.uk/</w:t>
        </w:r>
      </w:hyperlink>
    </w:p>
    <w:p w14:paraId="52B5A5A4" w14:textId="39FE3F52" w:rsidR="00082453" w:rsidRPr="00DE266B" w:rsidRDefault="00082453" w:rsidP="00082453">
      <w:pPr>
        <w:rPr>
          <w:rFonts w:asciiTheme="minorHAnsi" w:hAnsiTheme="minorHAnsi"/>
          <w:color w:val="000000" w:themeColor="text1"/>
          <w:szCs w:val="24"/>
        </w:rPr>
      </w:pPr>
      <w:r>
        <w:rPr>
          <w:rFonts w:asciiTheme="minorHAnsi" w:hAnsiTheme="minorHAnsi"/>
          <w:color w:val="000000" w:themeColor="text1"/>
          <w:szCs w:val="24"/>
        </w:rPr>
        <w:t>National Institute for Health Care and excellence</w:t>
      </w:r>
      <w:hyperlink r:id="rId24" w:history="1">
        <w:r w:rsidR="002E4740" w:rsidRPr="002E4740">
          <w:rPr>
            <w:rStyle w:val="Hyperlink"/>
            <w:rFonts w:asciiTheme="minorHAnsi" w:hAnsiTheme="minorHAnsi"/>
            <w:szCs w:val="24"/>
          </w:rPr>
          <w:t>https://www.nice.org.uk/guidance/ipg140</w:t>
        </w:r>
      </w:hyperlink>
    </w:p>
    <w:p w14:paraId="2FB4399E" w14:textId="6AFDF8B8" w:rsidR="00082453" w:rsidRDefault="00082453" w:rsidP="00082453">
      <w:pPr>
        <w:rPr>
          <w:color w:val="000000" w:themeColor="text1"/>
          <w:sz w:val="22"/>
          <w:szCs w:val="24"/>
        </w:rPr>
      </w:pPr>
    </w:p>
    <w:p w14:paraId="30132EFA" w14:textId="77777777" w:rsidR="00082453" w:rsidRDefault="00082453" w:rsidP="00082453">
      <w:pPr>
        <w:rPr>
          <w:color w:val="000000" w:themeColor="text1"/>
          <w:szCs w:val="24"/>
        </w:rPr>
      </w:pPr>
      <w:r w:rsidRPr="005A12C7">
        <w:rPr>
          <w:color w:val="000000" w:themeColor="text1"/>
          <w:szCs w:val="24"/>
        </w:rPr>
        <w:t>NHS Choices</w:t>
      </w:r>
      <w:r>
        <w:rPr>
          <w:color w:val="000000" w:themeColor="text1"/>
          <w:szCs w:val="24"/>
        </w:rPr>
        <w:t xml:space="preserve"> </w:t>
      </w:r>
      <w:hyperlink r:id="rId25" w:history="1">
        <w:r w:rsidRPr="005A12C7">
          <w:rPr>
            <w:rStyle w:val="Hyperlink"/>
            <w:szCs w:val="24"/>
          </w:rPr>
          <w:t>https://www.nhs.uk/pages/home.aspx</w:t>
        </w:r>
      </w:hyperlink>
    </w:p>
    <w:p w14:paraId="62EC4FD1" w14:textId="2D564786" w:rsidR="00AE369D" w:rsidRDefault="00AE369D" w:rsidP="00AE369D">
      <w:pPr>
        <w:rPr>
          <w:color w:val="000000" w:themeColor="text1"/>
          <w:sz w:val="22"/>
          <w:szCs w:val="24"/>
        </w:rPr>
      </w:pPr>
    </w:p>
    <w:p w14:paraId="7827D2B6" w14:textId="77777777" w:rsidR="003B2DF8" w:rsidRDefault="003B2DF8" w:rsidP="00F53A2E">
      <w:pPr>
        <w:rPr>
          <w:color w:val="000000" w:themeColor="text1"/>
          <w:sz w:val="22"/>
          <w:szCs w:val="24"/>
        </w:rPr>
      </w:pPr>
    </w:p>
    <w:p w14:paraId="2ACB8D7A" w14:textId="77777777" w:rsidR="003B2DF8" w:rsidRDefault="003B2DF8" w:rsidP="00F53A2E">
      <w:pPr>
        <w:rPr>
          <w:color w:val="000000" w:themeColor="text1"/>
          <w:sz w:val="22"/>
          <w:szCs w:val="24"/>
        </w:rPr>
      </w:pPr>
    </w:p>
    <w:p w14:paraId="5DFF3BFD" w14:textId="77777777" w:rsidR="003B2DF8" w:rsidRDefault="003B2DF8" w:rsidP="00F53A2E">
      <w:pPr>
        <w:rPr>
          <w:color w:val="000000" w:themeColor="text1"/>
          <w:sz w:val="22"/>
          <w:szCs w:val="24"/>
        </w:rPr>
      </w:pPr>
    </w:p>
    <w:p w14:paraId="7EACAF83" w14:textId="77777777" w:rsidR="003B2DF8" w:rsidRDefault="003B2DF8" w:rsidP="00F53A2E">
      <w:pPr>
        <w:rPr>
          <w:color w:val="000000" w:themeColor="text1"/>
          <w:sz w:val="22"/>
          <w:szCs w:val="24"/>
        </w:rPr>
      </w:pPr>
    </w:p>
    <w:p w14:paraId="41D629DA" w14:textId="224D5B19" w:rsidR="003B2DF8" w:rsidRDefault="003B2DF8" w:rsidP="003B2DF8">
      <w:pPr>
        <w:jc w:val="center"/>
        <w:rPr>
          <w:color w:val="000000" w:themeColor="text1"/>
          <w:sz w:val="22"/>
          <w:szCs w:val="24"/>
        </w:rPr>
      </w:pPr>
      <w:r>
        <w:rPr>
          <w:noProof/>
          <w:color w:val="000000" w:themeColor="text1"/>
          <w:sz w:val="22"/>
          <w:szCs w:val="24"/>
        </w:rPr>
        <w:drawing>
          <wp:inline distT="0" distB="0" distL="0" distR="0" wp14:anchorId="0CAC87DB" wp14:editId="206AEEEB">
            <wp:extent cx="2619600" cy="261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27708" cy="2627708"/>
                    </a:xfrm>
                    <a:prstGeom prst="rect">
                      <a:avLst/>
                    </a:prstGeom>
                  </pic:spPr>
                </pic:pic>
              </a:graphicData>
            </a:graphic>
          </wp:inline>
        </w:drawing>
      </w:r>
    </w:p>
    <w:p w14:paraId="3491A85D" w14:textId="77777777" w:rsidR="00BC3EF4" w:rsidRDefault="00BC3EF4" w:rsidP="00F53A2E">
      <w:pPr>
        <w:rPr>
          <w:color w:val="000000" w:themeColor="text1"/>
          <w:sz w:val="22"/>
          <w:szCs w:val="24"/>
        </w:rPr>
      </w:pPr>
    </w:p>
    <w:p w14:paraId="14D5BBE7" w14:textId="77777777" w:rsidR="00BC3EF4" w:rsidRPr="00F53A2E" w:rsidRDefault="00BC3EF4" w:rsidP="00F53A2E">
      <w:pPr>
        <w:rPr>
          <w:rFonts w:eastAsiaTheme="majorEastAsia"/>
          <w:sz w:val="22"/>
        </w:rPr>
      </w:pPr>
    </w:p>
    <w:sectPr w:rsidR="00BC3EF4" w:rsidRPr="00F53A2E" w:rsidSect="003317DF">
      <w:footerReference w:type="default" r:id="rId27"/>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092AB" w14:textId="77777777" w:rsidR="0017625B" w:rsidRDefault="0017625B" w:rsidP="00DF3135">
      <w:r>
        <w:separator/>
      </w:r>
    </w:p>
  </w:endnote>
  <w:endnote w:type="continuationSeparator" w:id="0">
    <w:p w14:paraId="5CBE05B9" w14:textId="77777777" w:rsidR="0017625B" w:rsidRDefault="0017625B" w:rsidP="00DF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8613A" w14:textId="73CCF7AE" w:rsidR="007C4550" w:rsidRPr="007C4550" w:rsidRDefault="007C4550" w:rsidP="007C4550">
    <w:pPr>
      <w:pStyle w:val="Title"/>
      <w:jc w:val="center"/>
      <w:rPr>
        <w:b/>
        <w:sz w:val="24"/>
      </w:rPr>
    </w:pPr>
    <w:r w:rsidRPr="00A77CB0">
      <w:rPr>
        <w:b/>
        <w:sz w:val="24"/>
      </w:rPr>
      <w:t>Factsheet 3. Stiff toes and surgery. The Joint replacement</w:t>
    </w:r>
  </w:p>
  <w:p w14:paraId="0F16ABE4" w14:textId="77777777" w:rsidR="007C4550" w:rsidRPr="007C4550" w:rsidRDefault="007C4550" w:rsidP="007C4550">
    <w:pPr>
      <w:jc w:val="center"/>
      <w:rPr>
        <w:smallCaps/>
        <w:color w:val="404040" w:themeColor="text1" w:themeTint="BF"/>
        <w:sz w:val="20"/>
        <w:szCs w:val="36"/>
      </w:rPr>
    </w:pPr>
    <w:r w:rsidRPr="007C4550">
      <w:rPr>
        <w:color w:val="404040" w:themeColor="text1" w:themeTint="BF"/>
        <w:sz w:val="20"/>
        <w:szCs w:val="36"/>
      </w:rPr>
      <w:t xml:space="preserve">Information booklets from </w:t>
    </w:r>
    <w:r w:rsidRPr="007C4550">
      <w:rPr>
        <w:b/>
        <w:color w:val="0070C0"/>
        <w:sz w:val="20"/>
        <w:szCs w:val="36"/>
      </w:rPr>
      <w:t>Consulting</w:t>
    </w:r>
    <w:r w:rsidRPr="007C4550">
      <w:rPr>
        <w:b/>
        <w:color w:val="FF0000"/>
        <w:sz w:val="20"/>
        <w:szCs w:val="36"/>
      </w:rPr>
      <w:t>FootPain</w:t>
    </w:r>
    <w:r w:rsidRPr="007C4550">
      <w:rPr>
        <w:color w:val="FF0000"/>
        <w:sz w:val="20"/>
        <w:szCs w:val="36"/>
      </w:rPr>
      <w:t xml:space="preserve"> </w:t>
    </w:r>
    <w:r w:rsidRPr="007C4550">
      <w:rPr>
        <w:color w:val="404040" w:themeColor="text1" w:themeTint="BF"/>
        <w:sz w:val="20"/>
        <w:szCs w:val="36"/>
      </w:rPr>
      <w:t>published by BPCC Ltd 2018</w:t>
    </w:r>
  </w:p>
  <w:p w14:paraId="5817F087" w14:textId="027B6DFB" w:rsidR="00DF3135" w:rsidRDefault="00DF3135" w:rsidP="007C455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416F5" w14:textId="77777777" w:rsidR="0017625B" w:rsidRDefault="0017625B" w:rsidP="00DF3135">
      <w:r>
        <w:separator/>
      </w:r>
    </w:p>
  </w:footnote>
  <w:footnote w:type="continuationSeparator" w:id="0">
    <w:p w14:paraId="21E42562" w14:textId="77777777" w:rsidR="0017625B" w:rsidRDefault="0017625B" w:rsidP="00DF31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4280F"/>
    <w:multiLevelType w:val="hybridMultilevel"/>
    <w:tmpl w:val="0036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653D48"/>
    <w:multiLevelType w:val="hybridMultilevel"/>
    <w:tmpl w:val="426A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337BB0"/>
    <w:multiLevelType w:val="hybridMultilevel"/>
    <w:tmpl w:val="C226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8177E4"/>
    <w:multiLevelType w:val="hybridMultilevel"/>
    <w:tmpl w:val="B7A02B1A"/>
    <w:lvl w:ilvl="0" w:tplc="9E8AAFF4">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DA"/>
    <w:rsid w:val="00006ABD"/>
    <w:rsid w:val="0003018B"/>
    <w:rsid w:val="00045C36"/>
    <w:rsid w:val="00046E82"/>
    <w:rsid w:val="000636F5"/>
    <w:rsid w:val="00082453"/>
    <w:rsid w:val="000A40BA"/>
    <w:rsid w:val="000A62BA"/>
    <w:rsid w:val="000A7737"/>
    <w:rsid w:val="0011283D"/>
    <w:rsid w:val="001205BD"/>
    <w:rsid w:val="00156EA2"/>
    <w:rsid w:val="0017625B"/>
    <w:rsid w:val="001A6484"/>
    <w:rsid w:val="001B03DA"/>
    <w:rsid w:val="002A6288"/>
    <w:rsid w:val="002E177C"/>
    <w:rsid w:val="002E4740"/>
    <w:rsid w:val="003317DF"/>
    <w:rsid w:val="003B2DF8"/>
    <w:rsid w:val="003F1F3B"/>
    <w:rsid w:val="0040059C"/>
    <w:rsid w:val="004C4D47"/>
    <w:rsid w:val="00546903"/>
    <w:rsid w:val="00567C67"/>
    <w:rsid w:val="005B1C71"/>
    <w:rsid w:val="005C45B4"/>
    <w:rsid w:val="00617A46"/>
    <w:rsid w:val="00617DA3"/>
    <w:rsid w:val="006A1F7A"/>
    <w:rsid w:val="006B61CD"/>
    <w:rsid w:val="006D10B6"/>
    <w:rsid w:val="006E3B47"/>
    <w:rsid w:val="00754BB4"/>
    <w:rsid w:val="007966E0"/>
    <w:rsid w:val="007C4550"/>
    <w:rsid w:val="00836EDB"/>
    <w:rsid w:val="008A6DC8"/>
    <w:rsid w:val="008C0872"/>
    <w:rsid w:val="008F6D88"/>
    <w:rsid w:val="00926D72"/>
    <w:rsid w:val="00960366"/>
    <w:rsid w:val="00973EF2"/>
    <w:rsid w:val="00991850"/>
    <w:rsid w:val="00A04F0E"/>
    <w:rsid w:val="00A0550C"/>
    <w:rsid w:val="00A77CB0"/>
    <w:rsid w:val="00A944A8"/>
    <w:rsid w:val="00AA4AF6"/>
    <w:rsid w:val="00AE369D"/>
    <w:rsid w:val="00B42223"/>
    <w:rsid w:val="00BA7B25"/>
    <w:rsid w:val="00BC1750"/>
    <w:rsid w:val="00BC3EF4"/>
    <w:rsid w:val="00C06B55"/>
    <w:rsid w:val="00C2400A"/>
    <w:rsid w:val="00C24D82"/>
    <w:rsid w:val="00C4125E"/>
    <w:rsid w:val="00C77402"/>
    <w:rsid w:val="00C8071B"/>
    <w:rsid w:val="00C8430F"/>
    <w:rsid w:val="00C87DAB"/>
    <w:rsid w:val="00C97061"/>
    <w:rsid w:val="00CD5CE4"/>
    <w:rsid w:val="00D05CFB"/>
    <w:rsid w:val="00DC60AC"/>
    <w:rsid w:val="00DF3135"/>
    <w:rsid w:val="00E33D28"/>
    <w:rsid w:val="00E44BCB"/>
    <w:rsid w:val="00E75F73"/>
    <w:rsid w:val="00F013C8"/>
    <w:rsid w:val="00F25915"/>
    <w:rsid w:val="00F53A2E"/>
    <w:rsid w:val="00FC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C6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DA"/>
    <w:rPr>
      <w:rFonts w:ascii="Times New Roman" w:eastAsia="Times New Roman" w:hAnsi="Times New Roman" w:cs="Times New Roman"/>
      <w:szCs w:val="20"/>
      <w:lang w:eastAsia="en-GB"/>
    </w:rPr>
  </w:style>
  <w:style w:type="paragraph" w:styleId="Heading1">
    <w:name w:val="heading 1"/>
    <w:basedOn w:val="Normal"/>
    <w:next w:val="Normal"/>
    <w:link w:val="Heading1Char"/>
    <w:uiPriority w:val="9"/>
    <w:qFormat/>
    <w:rsid w:val="00C240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03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C45B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03DA"/>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5C45B4"/>
    <w:rPr>
      <w:rFonts w:asciiTheme="majorHAnsi" w:eastAsiaTheme="majorEastAsia" w:hAnsiTheme="majorHAnsi" w:cstheme="majorBidi"/>
      <w:color w:val="1F4D78" w:themeColor="accent1" w:themeShade="7F"/>
      <w:lang w:eastAsia="en-GB"/>
    </w:rPr>
  </w:style>
  <w:style w:type="paragraph" w:styleId="Title">
    <w:name w:val="Title"/>
    <w:basedOn w:val="Normal"/>
    <w:next w:val="Normal"/>
    <w:link w:val="TitleChar"/>
    <w:uiPriority w:val="10"/>
    <w:qFormat/>
    <w:rsid w:val="005C45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45B4"/>
    <w:rPr>
      <w:rFonts w:asciiTheme="majorHAnsi" w:eastAsiaTheme="majorEastAsia" w:hAnsiTheme="majorHAnsi" w:cstheme="majorBidi"/>
      <w:spacing w:val="-10"/>
      <w:kern w:val="28"/>
      <w:sz w:val="56"/>
      <w:szCs w:val="56"/>
      <w:lang w:eastAsia="en-GB"/>
    </w:rPr>
  </w:style>
  <w:style w:type="character" w:styleId="Strong">
    <w:name w:val="Strong"/>
    <w:uiPriority w:val="22"/>
    <w:qFormat/>
    <w:rsid w:val="00DF3135"/>
    <w:rPr>
      <w:b/>
      <w:bCs/>
    </w:rPr>
  </w:style>
  <w:style w:type="paragraph" w:styleId="Header">
    <w:name w:val="header"/>
    <w:basedOn w:val="Normal"/>
    <w:link w:val="HeaderChar"/>
    <w:uiPriority w:val="99"/>
    <w:unhideWhenUsed/>
    <w:rsid w:val="00DF3135"/>
    <w:pPr>
      <w:tabs>
        <w:tab w:val="center" w:pos="4513"/>
        <w:tab w:val="right" w:pos="9026"/>
      </w:tabs>
    </w:pPr>
  </w:style>
  <w:style w:type="character" w:customStyle="1" w:styleId="HeaderChar">
    <w:name w:val="Header Char"/>
    <w:basedOn w:val="DefaultParagraphFont"/>
    <w:link w:val="Header"/>
    <w:uiPriority w:val="99"/>
    <w:rsid w:val="00DF3135"/>
    <w:rPr>
      <w:rFonts w:ascii="Times New Roman" w:eastAsia="Times New Roman" w:hAnsi="Times New Roman" w:cs="Times New Roman"/>
      <w:szCs w:val="20"/>
      <w:lang w:eastAsia="en-GB"/>
    </w:rPr>
  </w:style>
  <w:style w:type="paragraph" w:styleId="Footer">
    <w:name w:val="footer"/>
    <w:basedOn w:val="Normal"/>
    <w:link w:val="FooterChar"/>
    <w:unhideWhenUsed/>
    <w:rsid w:val="00DF3135"/>
    <w:pPr>
      <w:tabs>
        <w:tab w:val="center" w:pos="4513"/>
        <w:tab w:val="right" w:pos="9026"/>
      </w:tabs>
    </w:pPr>
  </w:style>
  <w:style w:type="character" w:customStyle="1" w:styleId="FooterChar">
    <w:name w:val="Footer Char"/>
    <w:basedOn w:val="DefaultParagraphFont"/>
    <w:link w:val="Footer"/>
    <w:rsid w:val="00DF3135"/>
    <w:rPr>
      <w:rFonts w:ascii="Times New Roman" w:eastAsia="Times New Roman" w:hAnsi="Times New Roman" w:cs="Times New Roman"/>
      <w:szCs w:val="20"/>
      <w:lang w:eastAsia="en-GB"/>
    </w:rPr>
  </w:style>
  <w:style w:type="character" w:customStyle="1" w:styleId="Heading1Char">
    <w:name w:val="Heading 1 Char"/>
    <w:basedOn w:val="DefaultParagraphFont"/>
    <w:link w:val="Heading1"/>
    <w:uiPriority w:val="9"/>
    <w:rsid w:val="00C2400A"/>
    <w:rPr>
      <w:rFonts w:asciiTheme="majorHAnsi" w:eastAsiaTheme="majorEastAsia" w:hAnsiTheme="majorHAnsi" w:cstheme="majorBidi"/>
      <w:color w:val="2E74B5" w:themeColor="accent1" w:themeShade="BF"/>
      <w:sz w:val="32"/>
      <w:szCs w:val="32"/>
      <w:lang w:eastAsia="en-GB"/>
    </w:rPr>
  </w:style>
  <w:style w:type="character" w:customStyle="1" w:styleId="small">
    <w:name w:val="small"/>
    <w:basedOn w:val="DefaultParagraphFont"/>
    <w:rsid w:val="00BA7B25"/>
  </w:style>
  <w:style w:type="character" w:styleId="Hyperlink">
    <w:name w:val="Hyperlink"/>
    <w:rsid w:val="00BA7B25"/>
    <w:rPr>
      <w:color w:val="0000FF"/>
      <w:u w:val="single"/>
    </w:rPr>
  </w:style>
  <w:style w:type="character" w:styleId="FollowedHyperlink">
    <w:name w:val="FollowedHyperlink"/>
    <w:basedOn w:val="DefaultParagraphFont"/>
    <w:uiPriority w:val="99"/>
    <w:semiHidden/>
    <w:unhideWhenUsed/>
    <w:rsid w:val="00006ABD"/>
    <w:rPr>
      <w:color w:val="954F72" w:themeColor="followedHyperlink"/>
      <w:u w:val="single"/>
    </w:rPr>
  </w:style>
  <w:style w:type="paragraph" w:styleId="ListParagraph">
    <w:name w:val="List Paragraph"/>
    <w:basedOn w:val="Normal"/>
    <w:uiPriority w:val="34"/>
    <w:qFormat/>
    <w:rsid w:val="00006ABD"/>
    <w:pPr>
      <w:ind w:left="720"/>
      <w:contextualSpacing/>
    </w:pPr>
  </w:style>
  <w:style w:type="paragraph" w:styleId="NoSpacing">
    <w:name w:val="No Spacing"/>
    <w:link w:val="NoSpacingChar"/>
    <w:uiPriority w:val="1"/>
    <w:qFormat/>
    <w:rsid w:val="003317DF"/>
    <w:rPr>
      <w:rFonts w:eastAsiaTheme="minorEastAsia"/>
      <w:sz w:val="22"/>
      <w:szCs w:val="22"/>
      <w:lang w:val="en-US" w:eastAsia="zh-CN"/>
    </w:rPr>
  </w:style>
  <w:style w:type="character" w:customStyle="1" w:styleId="NoSpacingChar">
    <w:name w:val="No Spacing Char"/>
    <w:basedOn w:val="DefaultParagraphFont"/>
    <w:link w:val="NoSpacing"/>
    <w:uiPriority w:val="1"/>
    <w:rsid w:val="003317DF"/>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www.pascom-10.com/information-resources" TargetMode="External"/><Relationship Id="rId21" Type="http://schemas.openxmlformats.org/officeDocument/2006/relationships/hyperlink" Target="http://consultingfootpain.co.uk/" TargetMode="External"/><Relationship Id="rId22" Type="http://schemas.openxmlformats.org/officeDocument/2006/relationships/hyperlink" Target="https://www.scpod.org/" TargetMode="External"/><Relationship Id="rId23" Type="http://schemas.openxmlformats.org/officeDocument/2006/relationships/hyperlink" Target="https://www.bofas.org.uk/" TargetMode="External"/><Relationship Id="rId24" Type="http://schemas.openxmlformats.org/officeDocument/2006/relationships/hyperlink" Target="https://www.nice.org.uk/guidance/ipg140" TargetMode="External"/><Relationship Id="rId25" Type="http://schemas.openxmlformats.org/officeDocument/2006/relationships/hyperlink" Target="https://www.nhs.uk/pages/home.aspx" TargetMode="External"/><Relationship Id="rId26" Type="http://schemas.openxmlformats.org/officeDocument/2006/relationships/image" Target="media/image3.jpeg"/><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rptest.co.uk/footpain/wp-content/uploads/2018/08/Bunion-joint-fact-sheet-No.1-2018.docx" TargetMode="External"/><Relationship Id="rId12" Type="http://schemas.openxmlformats.org/officeDocument/2006/relationships/hyperlink" Target="https://www.youtube.com/watch?v=i1WqTit2_no" TargetMode="External"/><Relationship Id="rId13" Type="http://schemas.openxmlformats.org/officeDocument/2006/relationships/hyperlink" Target="https://www.youtube.com/watch?v=QfLoIMKeL0M" TargetMode="External"/><Relationship Id="rId14" Type="http://schemas.openxmlformats.org/officeDocument/2006/relationships/hyperlink" Target="https://www.nice.org.uk/guidance/ipg140" TargetMode="External"/><Relationship Id="rId15" Type="http://schemas.openxmlformats.org/officeDocument/2006/relationships/hyperlink" Target="http://www.nice.org.uk/nicemedia/live/11188/31441/31441.pdf" TargetMode="External"/><Relationship Id="rId16" Type="http://schemas.openxmlformats.org/officeDocument/2006/relationships/hyperlink" Target="http://www.nice.org.uk" TargetMode="External"/><Relationship Id="rId17" Type="http://schemas.openxmlformats.org/officeDocument/2006/relationships/hyperlink" Target="http://rptest.co.uk/footpain/the-bunion-hallux-valgus-deformity-number-one/" TargetMode="External"/><Relationship Id="rId18" Type="http://schemas.openxmlformats.org/officeDocument/2006/relationships/hyperlink" Target="http://rptest.co.uk/footpain/wp-content/uploads/2018/08/Risks-and-Impact-fact-sheet-2018.docx" TargetMode="External"/><Relationship Id="rId19" Type="http://schemas.openxmlformats.org/officeDocument/2006/relationships/hyperlink" Target="http://consultingfootpain.co.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There will come a time when no matter what you try, surgery is inevitable. The big toe cannot be helped conservatively and so the joint has to be sacrificed to gain comfort, improve walking and above all make the pain better. In this factsheet I will deal with pure facts leaving material such as recovery to discussion with your specialist as everyone prefers to offer their own advice.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1048</Words>
  <Characters>5974</Characters>
  <Application>Microsoft Macintosh Word</Application>
  <DocSecurity>0</DocSecurity>
  <Lines>49</Lines>
  <Paragraphs>14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Stiff toesand surgery</vt:lpstr>
      <vt:lpstr>    The condition</vt:lpstr>
      <vt:lpstr>    The operation</vt:lpstr>
      <vt:lpstr>        Alternative names: new joint, replacement arthroplasty, prosthetic joint</vt:lpstr>
      <vt:lpstr>    Aim of surgery</vt:lpstr>
      <vt:lpstr>    </vt:lpstr>
      <vt:lpstr>    Things you need to know</vt:lpstr>
      <vt:lpstr>General data </vt:lpstr>
      <vt:lpstr>    How patients felt about their surgery</vt:lpstr>
      <vt:lpstr>    Relative risks</vt:lpstr>
      <vt:lpstr>    High Impact scores for this surgery (level 4)</vt:lpstr>
      <vt:lpstr>Further information &amp; disclaimer</vt:lpstr>
    </vt:vector>
  </TitlesOfParts>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Stiff toesand surgery</dc:title>
  <dc:subject>Factsheet 3:Joint replacement</dc:subject>
  <dc:creator>Microsoft Office User</dc:creator>
  <cp:keywords/>
  <dc:description/>
  <cp:lastModifiedBy>Microsoft Office User</cp:lastModifiedBy>
  <cp:revision>28</cp:revision>
  <cp:lastPrinted>2018-07-27T12:46:00Z</cp:lastPrinted>
  <dcterms:created xsi:type="dcterms:W3CDTF">2018-07-27T11:27:00Z</dcterms:created>
  <dcterms:modified xsi:type="dcterms:W3CDTF">2018-08-27T07:00:00Z</dcterms:modified>
</cp:coreProperties>
</file>